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  <w:t>茌平信源环保建材有限公司（郝集石膏粉）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  <w:vertAlign w:val="baseline"/>
          <w:lang w:eastAsia="zh-CN"/>
        </w:rPr>
        <w:t>年产100万吨建筑石膏粉工程项目（一期：年产60万吨建筑石膏粉）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  <w:t>竣</w:t>
      </w: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  <w:t>工环境保护验收检查意见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sz w:val="24"/>
          <w:szCs w:val="24"/>
        </w:rPr>
        <w:t>20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22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08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月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15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日，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茌平信源环保建材有限公司（郝集石膏粉）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组织召开了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年产100万吨建筑石膏粉工程项目（一期：年产60万吨建筑石膏粉）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竣工环境保护验收现场检查会。验收组由工程建设单位（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茌平信源环保建材有限公司（郝集石膏粉）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）、验收监测报告编制单位并特邀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名专家组成。验收组现场查阅并核实了项目环保工作落实情况，根据验收监测报告并对照《建设项目环境保护管理条例》、《建设项目竣工环境保护验收暂行办法》，依照有关法律法规、本项目环境影响评价报告书及其批复等要求对本项目进行验收。经认真研究，形成如下验收意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5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茌平信源环保建材有限公司（郝集石膏粉）位于山东省聊城市茌平区乐平铺镇黑龙江路以北、赵牛新河以西（东经116°20′8.802″，北纬36°29′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11.882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″），建设年产100万吨建筑石膏粉工程项目。本项目占地面积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19.71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亩，建筑面积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13130.24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平方米。共建设两个生产车间，每个车间按照工艺流程分隔为烘干及煅烧车间、成品袋装车间、成品储藏等。本项目生产主要的原材料为脱硫石膏，年消耗脱硫石膏150万吨。项目建成后可实现年产100万吨建筑石膏粉的生产能力。本项目分期建设，现已达到年产60万吨建筑石膏粉的规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（二）建设过程及环保审批情况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2022年2月20日，茌平信源环保建材有限公司（郝集石膏粉）委托山东民通环境安全科技有限公司编制《茌平信源环保建材有限公司年产100万吨建筑石膏粉工程项目环境影响报告表》，2022年5月18日聊城市茌平区行政审批服务局以聊茌行审环管〔2022〕32号文对该项目进行了批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茌平信源环保建材有限公司（郝集石膏粉）委托聊城欧高环境检测中心于2022年7月14日、7月15日对茌平信源环保建材有限公司年产100万吨建筑石膏粉工程项目进行了分期验收检测。后对检测数据进行分析论证，在此基础上完成了项目竣工环境保护验收监测报告表的编制。本次项目验收范围为一期年产60万吨建筑石膏粉工程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（三）投资情况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项目总投资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3000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万元，环保投资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200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（四）验收范围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茌平信源环保建材有限公司年产100万吨建筑石膏粉工程项目（一期：年产60万吨建筑石膏粉）</w:t>
      </w:r>
      <w:r>
        <w:rPr>
          <w:rFonts w:hint="default" w:ascii="Times New Roman" w:hAnsi="Times New Roman" w:eastAsia="宋体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pacing w:line="560" w:lineRule="exact"/>
        <w:ind w:firstLine="55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</w:rPr>
        <w:t>工程变动情况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vertAlign w:val="baseline"/>
          <w:lang w:val="en-US" w:eastAsia="zh-CN"/>
        </w:rPr>
        <w:t>建设项目的性质、规模、地点、采用的生产工艺或者防治污染、防止生态破坏的措施发生重大变动的，才属重大变更。本项目的规模、性质、地点、采用的生产工艺或者防治污染、防止生态破坏的措施没有发生重大变动的情况。本项目废气污染物均达标排放，本项目实际建设情况与环评及批复基本一致，另外，参照《关于印发环评管理中部分行业建设项目重大变动清单的通知》(环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[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2015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]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52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vertAlign w:val="baseline"/>
          <w:lang w:val="en-US" w:eastAsia="zh-CN"/>
        </w:rPr>
        <w:t xml:space="preserve"> 号)、《关于印发制浆造纸等十四个行业建设项目重大变动清单的通知》(环办环评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[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2018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]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vertAlign w:val="baseline"/>
          <w:lang w:val="en-US" w:eastAsia="zh-CN"/>
        </w:rPr>
        <w:t xml:space="preserve"> 号)对该项目进行对比，也不存在重大变更情况。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568" w:firstLineChars="202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三、环境保护设施建设情况</w:t>
      </w:r>
    </w:p>
    <w:p>
      <w:pPr>
        <w:keepNext w:val="0"/>
        <w:keepLines w:val="0"/>
        <w:pageBreakBefore w:val="0"/>
        <w:tabs>
          <w:tab w:val="left" w:pos="1362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（一）废水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项目不新增劳动定员，不新增生活污水。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项目无生产废水外排，厂区洒水及石膏所含水分经干燥后以水蒸气的形式排入到大气中；项目所用蒸汽不与物料接触，冷凝后回流到聊城信源集团有限公司（二厂）循环利用，不外排。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（二）废气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项目产生的废气主要为各生产环节产生的粉尘。一期项目设置1个生产车间，车间内布置三条生产线，一车间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3#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生产线各包括圆盘干化机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台，流化煅烧炉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台，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条线共用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台磨机，粉仓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本项目物料输送采用带式输送机，为封闭式输送；打散过程密闭，基本无粉尘产生，粉尘产生环节主要来自干燥、煅烧、球磨等生产过程、成品仓进出物料、成品包装过程。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①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有组织废气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项目干燥、煅烧、球磨系统密闭，干燥系统每条线配置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台脉冲布袋除尘器，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线干燥粉尘经除尘器处理后由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根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）排放；3#线干燥粉尘经除尘器处理后由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根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米排气筒（DA002）排放；每条线煅烧系统配置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台脉冲布袋除尘器，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2#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线煅烧粉尘经除尘器处理后由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根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米排气筒（DA003）排放；3#线煅烧粉尘经除尘器处理后由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根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米排气筒（DA004）排放；一车间两台球磨机粉尘经一套脉冲布袋除尘器处理后由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根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米排气筒（DA005）排放；3台成品仓粉尘经各自成品仓仓顶配备的布袋除尘器处理后分别通过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米排气筒（DA006、DA007和DA008）排放。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② 无组织废气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项目成品在包装过程中会有粉尘产生。一期项目成品仓下建设3套吨包系统和1套散装罐车系统，在包装过程中会有粉尘产生，产生的粉尘经集气罩收集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+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布袋除尘器收集处理，处理后的粉尘在车间内无组织排放。通过设置封闭式车间，且设置专人对散落的粉尘及时清扫、洒水降尘，厂界无组织颗粒物排放满足《建材工业大气污染物排放标准》（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DB37/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2373-2018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）表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要求（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1.0mg/m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）要求。由于原材料脱硫石膏是聊城信源集团有限公司（二厂）脱硫系统产生的，石膏内会含有少量的无组织氨，通过设置封闭式输送带和生产车间，厂界无组织氨排放满足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《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instrText xml:space="preserve"> HYPERLINK "http://www.mee.gov.cn/image20010518/5303.pdf" </w:instrTex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恶臭污染物排放标准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》（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GB 14554-93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）表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无组织排放浓度限值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本项目运营期噪声主要为干化机、球磨机、风机等设备运转时产生的噪声，其噪声源强约为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80~105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dB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）。项目采取的主要降噪措施包括：在设备选型时尽量选用低噪声设备；将产噪设备尽量均匀布置在车间中部，安装隔声门窗；对振动设备均设置减振机座，风机安装消音器；设备投入使用后加强设备日常检修和维护，以保证各设备正常运转，以免由于设备故障原因产生较大噪声；同时加强生产管理，教育员工文明生产，减少人为因素造成的噪声，合理安排生产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（四）固废</w:t>
      </w:r>
    </w:p>
    <w:p>
      <w:pPr>
        <w:widowControl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本项目固体废物主要为除尘器收集的石膏粉、更换的废布袋和检维修过程产生的废机油（含油桶）。</w:t>
      </w:r>
    </w:p>
    <w:p>
      <w:pPr>
        <w:widowControl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）除尘器收集的石膏粉 </w:t>
      </w:r>
    </w:p>
    <w:p>
      <w:pPr>
        <w:widowControl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除尘器收集的石膏粉全部返回生产系统利用。 </w:t>
      </w:r>
    </w:p>
    <w:p>
      <w:pPr>
        <w:widowControl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）更换的废布袋 </w:t>
      </w:r>
    </w:p>
    <w:p>
      <w:pPr>
        <w:widowControl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为确保收尘效率，除尘器内部的布袋破损后需要及时更换，产生的废布袋由环卫部门定期清运。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）检维修过程产生的废机油（含油桶）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项目生产时使用的机械设备需要使用机油，使用过程中会产生少量的废机油及废油桶，属于“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HW08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废矿物油与含矿物油废物（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900-249-08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）”中的“其他生产、销售、使用过程中产生的废矿物油及含矿物油废物”，统一收集后暂存于危废暂存间〔与聊城信源集团有限公司（二厂）共用〕，并委托有资质单位处置。</w:t>
      </w:r>
    </w:p>
    <w:p>
      <w:pPr>
        <w:pStyle w:val="30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  <w:t>环境保护设施调试效果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第三方环境监测公司出具了《茌平信源环保建材有限公司（郝集石膏粉）年产100万吨建筑石膏粉工程项目（一期：年产60万吨建筑石膏粉）竣工环境保护验收监测报告表》，验收监测期间，项目生产工况稳定，生产负荷均在75%以上，符合验收监测应在工况的要求。监测结果表明：</w:t>
      </w:r>
    </w:p>
    <w:p>
      <w:pPr>
        <w:pStyle w:val="31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1、废气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验收监测期间，DA001、DA002、DA003、DA004、DA005、DA006、DA007和DA008的有组织颗粒物最高排放浓度分别为2.4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、2.5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、2.5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、2.6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、2.6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、2.5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、2.6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和2.5 mg/m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，均满足《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建材工业大气污染物排放标准》（DB37/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2373-2018）表2中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“一般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控制区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标准限值：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20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；颗粒物最高排放速率分别为0.040 kg/h、0.032 kg/h、0.037 kg/h、0.021 kg/h、0.023 kg/h、3.3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×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kg/h、3.7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×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kg/h和3.3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×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kg/h，满足《大气污染物综合排放标准》（GB 16297-1996）表2二级标准（3.5 kg/h）。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无组织颗粒物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和氨小时排放浓度最大分别为0.292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和0.049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，分别满足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《建材工业大气污染物排放标准》（DB37/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2373-2018）表3排放限值：1.0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和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《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instrText xml:space="preserve"> HYPERLINK "http://www.mee.gov.cn/image20010518/5303.pdf" </w:instrTex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恶臭污染物排放标准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》（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GB 14554-93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）表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无组织排放浓度限值：1.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。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工业炉窑周边颗粒物最大排放浓度为0.290 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，满足《工业炉窑大气污染物排放标准》（GB 9078-1996）表3其它炉窑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无组织排放浓度限值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：5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mg/m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。</w:t>
      </w:r>
    </w:p>
    <w:p>
      <w:pPr>
        <w:pStyle w:val="31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2、噪声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验收监测期间，厂界昼间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最大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噪声值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为57.6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dB(A)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，夜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间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最大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噪声值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为48.5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dB(A)，满足《工业企业厂界环境噪声排放标准》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GB 12348-2008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）2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类区标准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昼间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dB(A)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、夜间50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dB(A)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要求。</w:t>
      </w:r>
    </w:p>
    <w:p>
      <w:pPr>
        <w:pStyle w:val="31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3、废水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项目不新增劳动定员，不新增生活污水。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项目无生产废水外排，厂区洒水及石膏所含水分经干燥后以水蒸气的形式排入到大气中；项目所用蒸汽不与物料接触，冷凝后回流到聊城信源集团有限公司（二厂）循环利用，不外排。</w:t>
      </w:r>
    </w:p>
    <w:p>
      <w:pPr>
        <w:pStyle w:val="31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4、固体废物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本项目固体废物主要为除尘器收集的石膏粉、更换的废布袋和检维修过程产生的废机油（含油桶）。其中，除尘器收集的石膏粉全部返回生产系统利用；为确保收尘效率，除尘器内部的布袋破损后需要及时更换，产生的废布袋由环卫部门定期清运；项目生产时使用的机械设备需要使用机油，使用过程中会产生少量的废机油及废油桶，属于“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HW08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废矿物油与含矿物油废物（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900-249-08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）”中的“其他生产、销售、使用过程中产生的废矿物油及含矿物油废物”，统一收集后暂存于危废暂存间〔与聊城信源集团有限公司（二厂）共用〕，并委托有资质单位处置。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竣工环境保护验收监测结果表明：本次验收项目产生的有组织废气、无组织废气、噪声经处理设施处理后均稳定达标排放；项目生产过程中产生的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废水和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固废处置措施合理有效，去向明确，对外环境影响较小。综上所述，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茌平信源环保建材有限公司（郝集石膏粉）年产100万吨建筑石膏粉工程项目（一期：年产60万吨建筑石膏粉）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满足建设项目竣工环境保护验收条件。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</w:rPr>
        <w:t>五、工程建设对环境的影响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项目建设进行了环境影响评价，基本落实了环境影响评价文件及其批复要求。验收监测期间，项目产生的废气、噪声能够达标排放，废水、固体废物能够得到妥善处理。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六、验收结论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茌平信源环保建材有限公司（郝集石膏粉）在项目实施过程中按照环评及其批复要求落实了相关环保措施，项目建设过程未发生重大变动；验收监测的污染物排放达到国家相关排放标准，验收报告不存在重大质量缺陷。鉴于项目基本符合验收条件，不存在《建设项目竣工环境保护验收暂行办法》中所规定的验收不合格情形，验收工作组原则同意该项目环保设施通过环保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七、后续要求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1、车间地面上撒漏的粉状物料应及时清理，保持车间地面清洁，防止扬尘。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2、定期检查废气收集设施的运行情况，确保废气有效收集和处理；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3、项目运营过程中，严格执行排污许可排放标准，一般工业固废严格按照《一般工业固体废物贮存和填埋污染控制标准》（GB 18599-2020）要求执行；危险废物严格按照《危险废物贮存污染控制标准》（GB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18597-2001）及修改单要求，对产生的危险废物进行贮存和管理，并委托有资质的单位及时进行转移处置。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八、验收人员信息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茌平信源环保建材有限公司（郝集石膏粉）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right="600" w:firstLine="5280" w:firstLineChars="2200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sectPr>
          <w:footerReference r:id="rId3" w:type="default"/>
          <w:pgSz w:w="11906" w:h="16838"/>
          <w:pgMar w:top="1474" w:right="1588" w:bottom="1134" w:left="1588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2022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年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0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8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月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15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eastAsia" w:eastAsia="宋体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附件：</w:t>
      </w:r>
    </w:p>
    <w:sectPr>
      <w:pgSz w:w="16838" w:h="11906" w:orient="landscape"/>
      <w:pgMar w:top="1588" w:right="1474" w:bottom="158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86419"/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C00433"/>
    <w:multiLevelType w:val="singleLevel"/>
    <w:tmpl w:val="25C004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hNTdiY2RhYjQ3YjVlZDI1MjA0ZTVjNjliMWE4OWMifQ=="/>
  </w:docVars>
  <w:rsids>
    <w:rsidRoot w:val="007563DD"/>
    <w:rsid w:val="000052C9"/>
    <w:rsid w:val="000106E6"/>
    <w:rsid w:val="00043789"/>
    <w:rsid w:val="0004757A"/>
    <w:rsid w:val="000477F8"/>
    <w:rsid w:val="00083D4A"/>
    <w:rsid w:val="000A1112"/>
    <w:rsid w:val="000B67DF"/>
    <w:rsid w:val="000C00F8"/>
    <w:rsid w:val="000C279C"/>
    <w:rsid w:val="000C6470"/>
    <w:rsid w:val="000C76C7"/>
    <w:rsid w:val="000D1197"/>
    <w:rsid w:val="000F01F7"/>
    <w:rsid w:val="00151DFD"/>
    <w:rsid w:val="001644BF"/>
    <w:rsid w:val="001D7DCB"/>
    <w:rsid w:val="001F5A71"/>
    <w:rsid w:val="002021AE"/>
    <w:rsid w:val="00206CB0"/>
    <w:rsid w:val="002216C8"/>
    <w:rsid w:val="002304F1"/>
    <w:rsid w:val="0024255B"/>
    <w:rsid w:val="002675C3"/>
    <w:rsid w:val="00286A3A"/>
    <w:rsid w:val="002A64CE"/>
    <w:rsid w:val="002C2EF4"/>
    <w:rsid w:val="002C407F"/>
    <w:rsid w:val="002C5F3D"/>
    <w:rsid w:val="002E5F6D"/>
    <w:rsid w:val="00314A36"/>
    <w:rsid w:val="0035210E"/>
    <w:rsid w:val="00363DC7"/>
    <w:rsid w:val="003919FD"/>
    <w:rsid w:val="00397431"/>
    <w:rsid w:val="003B51F4"/>
    <w:rsid w:val="003B6DCE"/>
    <w:rsid w:val="003D58FF"/>
    <w:rsid w:val="003E5690"/>
    <w:rsid w:val="0040371D"/>
    <w:rsid w:val="00404481"/>
    <w:rsid w:val="004117B4"/>
    <w:rsid w:val="00433313"/>
    <w:rsid w:val="00450B53"/>
    <w:rsid w:val="004511C2"/>
    <w:rsid w:val="00454351"/>
    <w:rsid w:val="0045648C"/>
    <w:rsid w:val="00476437"/>
    <w:rsid w:val="00485BAD"/>
    <w:rsid w:val="004967F1"/>
    <w:rsid w:val="004C155D"/>
    <w:rsid w:val="004C2E77"/>
    <w:rsid w:val="004E0959"/>
    <w:rsid w:val="004E1E17"/>
    <w:rsid w:val="004F029A"/>
    <w:rsid w:val="00502C84"/>
    <w:rsid w:val="00521BF3"/>
    <w:rsid w:val="005250DC"/>
    <w:rsid w:val="00526617"/>
    <w:rsid w:val="00577CE9"/>
    <w:rsid w:val="00594C14"/>
    <w:rsid w:val="00596719"/>
    <w:rsid w:val="005A1FF0"/>
    <w:rsid w:val="005A771B"/>
    <w:rsid w:val="005C7402"/>
    <w:rsid w:val="005D2C8D"/>
    <w:rsid w:val="005E1C3C"/>
    <w:rsid w:val="005F3201"/>
    <w:rsid w:val="005F3CFC"/>
    <w:rsid w:val="005F5587"/>
    <w:rsid w:val="00634898"/>
    <w:rsid w:val="0064502A"/>
    <w:rsid w:val="00651386"/>
    <w:rsid w:val="00694C29"/>
    <w:rsid w:val="00696E86"/>
    <w:rsid w:val="006C089D"/>
    <w:rsid w:val="006D3000"/>
    <w:rsid w:val="006D64D5"/>
    <w:rsid w:val="006D7875"/>
    <w:rsid w:val="006E4EC4"/>
    <w:rsid w:val="006E631B"/>
    <w:rsid w:val="006F133D"/>
    <w:rsid w:val="00715686"/>
    <w:rsid w:val="00716074"/>
    <w:rsid w:val="0072363C"/>
    <w:rsid w:val="00734498"/>
    <w:rsid w:val="00751A23"/>
    <w:rsid w:val="007563DD"/>
    <w:rsid w:val="007609FC"/>
    <w:rsid w:val="00773C23"/>
    <w:rsid w:val="00783EE6"/>
    <w:rsid w:val="00784657"/>
    <w:rsid w:val="00794ED6"/>
    <w:rsid w:val="007A1B79"/>
    <w:rsid w:val="007A31F5"/>
    <w:rsid w:val="007B2FBB"/>
    <w:rsid w:val="007E5A0C"/>
    <w:rsid w:val="007F36A0"/>
    <w:rsid w:val="00807D40"/>
    <w:rsid w:val="00814AFF"/>
    <w:rsid w:val="00822B5E"/>
    <w:rsid w:val="0084234F"/>
    <w:rsid w:val="0087269B"/>
    <w:rsid w:val="008850A2"/>
    <w:rsid w:val="0088651C"/>
    <w:rsid w:val="00887367"/>
    <w:rsid w:val="008B0A73"/>
    <w:rsid w:val="008C3EBC"/>
    <w:rsid w:val="008F1DE0"/>
    <w:rsid w:val="009208B1"/>
    <w:rsid w:val="009220E5"/>
    <w:rsid w:val="00937114"/>
    <w:rsid w:val="00947CC2"/>
    <w:rsid w:val="00964A85"/>
    <w:rsid w:val="0097504E"/>
    <w:rsid w:val="009A394A"/>
    <w:rsid w:val="009C21D9"/>
    <w:rsid w:val="009D0A4A"/>
    <w:rsid w:val="009D3B0F"/>
    <w:rsid w:val="009F29CE"/>
    <w:rsid w:val="00A220F3"/>
    <w:rsid w:val="00A43C50"/>
    <w:rsid w:val="00A73CB3"/>
    <w:rsid w:val="00A91823"/>
    <w:rsid w:val="00AB6B23"/>
    <w:rsid w:val="00AC582F"/>
    <w:rsid w:val="00AD5BD0"/>
    <w:rsid w:val="00B15AF8"/>
    <w:rsid w:val="00B32E8E"/>
    <w:rsid w:val="00B426FC"/>
    <w:rsid w:val="00B61146"/>
    <w:rsid w:val="00B66EA6"/>
    <w:rsid w:val="00B958F6"/>
    <w:rsid w:val="00B9710F"/>
    <w:rsid w:val="00BC3E5E"/>
    <w:rsid w:val="00BD329F"/>
    <w:rsid w:val="00BF532D"/>
    <w:rsid w:val="00C608EB"/>
    <w:rsid w:val="00C660C3"/>
    <w:rsid w:val="00CA5D46"/>
    <w:rsid w:val="00CB4D44"/>
    <w:rsid w:val="00CD16BD"/>
    <w:rsid w:val="00CD5B52"/>
    <w:rsid w:val="00CD6607"/>
    <w:rsid w:val="00CF34E5"/>
    <w:rsid w:val="00CF7F6B"/>
    <w:rsid w:val="00D252DD"/>
    <w:rsid w:val="00D31AAB"/>
    <w:rsid w:val="00D37338"/>
    <w:rsid w:val="00D37BF1"/>
    <w:rsid w:val="00D71B86"/>
    <w:rsid w:val="00D85664"/>
    <w:rsid w:val="00DA0738"/>
    <w:rsid w:val="00DA7F86"/>
    <w:rsid w:val="00DB3083"/>
    <w:rsid w:val="00DB6651"/>
    <w:rsid w:val="00DC3157"/>
    <w:rsid w:val="00E56BB2"/>
    <w:rsid w:val="00E773B0"/>
    <w:rsid w:val="00E86AE3"/>
    <w:rsid w:val="00EB0A04"/>
    <w:rsid w:val="00EB635C"/>
    <w:rsid w:val="00EC63C9"/>
    <w:rsid w:val="00EE4377"/>
    <w:rsid w:val="00EE661E"/>
    <w:rsid w:val="00EF4573"/>
    <w:rsid w:val="00F02D9F"/>
    <w:rsid w:val="00F0485B"/>
    <w:rsid w:val="00F228D3"/>
    <w:rsid w:val="00F30EF1"/>
    <w:rsid w:val="00F31651"/>
    <w:rsid w:val="00F566A6"/>
    <w:rsid w:val="00F94677"/>
    <w:rsid w:val="00FC4643"/>
    <w:rsid w:val="00FD2A57"/>
    <w:rsid w:val="053F0C01"/>
    <w:rsid w:val="08981135"/>
    <w:rsid w:val="0ADB5E7A"/>
    <w:rsid w:val="0C7541D8"/>
    <w:rsid w:val="0C8223EB"/>
    <w:rsid w:val="0CA42951"/>
    <w:rsid w:val="10482845"/>
    <w:rsid w:val="10713983"/>
    <w:rsid w:val="110F3E45"/>
    <w:rsid w:val="140B7F29"/>
    <w:rsid w:val="16154F53"/>
    <w:rsid w:val="17B71A49"/>
    <w:rsid w:val="182F2017"/>
    <w:rsid w:val="19A12421"/>
    <w:rsid w:val="1AAE2376"/>
    <w:rsid w:val="1B1851B0"/>
    <w:rsid w:val="1E77130C"/>
    <w:rsid w:val="1F7E33E3"/>
    <w:rsid w:val="20C33720"/>
    <w:rsid w:val="218C6A2F"/>
    <w:rsid w:val="22B36145"/>
    <w:rsid w:val="26F95E73"/>
    <w:rsid w:val="270B5883"/>
    <w:rsid w:val="288C09DE"/>
    <w:rsid w:val="29EC3253"/>
    <w:rsid w:val="2A2A5D1E"/>
    <w:rsid w:val="2ABB7EB6"/>
    <w:rsid w:val="2C2B6CCA"/>
    <w:rsid w:val="2F1728B1"/>
    <w:rsid w:val="30674F5B"/>
    <w:rsid w:val="30EE4C7F"/>
    <w:rsid w:val="35475771"/>
    <w:rsid w:val="3BD50FCD"/>
    <w:rsid w:val="42A64878"/>
    <w:rsid w:val="44756DC2"/>
    <w:rsid w:val="44CD1674"/>
    <w:rsid w:val="44E00565"/>
    <w:rsid w:val="452C453B"/>
    <w:rsid w:val="481B311D"/>
    <w:rsid w:val="4D5558B4"/>
    <w:rsid w:val="52B018E5"/>
    <w:rsid w:val="53DD36D8"/>
    <w:rsid w:val="54EE0658"/>
    <w:rsid w:val="59244A43"/>
    <w:rsid w:val="5A0C3D15"/>
    <w:rsid w:val="5BCB7408"/>
    <w:rsid w:val="5C084E7C"/>
    <w:rsid w:val="60A878DC"/>
    <w:rsid w:val="60B82B42"/>
    <w:rsid w:val="62536A85"/>
    <w:rsid w:val="641B4FF7"/>
    <w:rsid w:val="649460BF"/>
    <w:rsid w:val="68D4001D"/>
    <w:rsid w:val="6A4662AD"/>
    <w:rsid w:val="6A7038C2"/>
    <w:rsid w:val="6C9227DE"/>
    <w:rsid w:val="6D4541F6"/>
    <w:rsid w:val="6F5F79E8"/>
    <w:rsid w:val="75926377"/>
    <w:rsid w:val="7696248B"/>
    <w:rsid w:val="76A96C4B"/>
    <w:rsid w:val="7B910714"/>
    <w:rsid w:val="7D422132"/>
    <w:rsid w:val="7EAB7F69"/>
    <w:rsid w:val="7FF365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link w:val="27"/>
    <w:qFormat/>
    <w:uiPriority w:val="0"/>
    <w:pPr>
      <w:jc w:val="left"/>
    </w:pPr>
    <w:rPr>
      <w:rFonts w:ascii="Times New Roman" w:hAnsi="Times New Roman"/>
      <w:szCs w:val="20"/>
    </w:rPr>
  </w:style>
  <w:style w:type="paragraph" w:styleId="5">
    <w:name w:val="Body Text"/>
    <w:basedOn w:val="1"/>
    <w:link w:val="25"/>
    <w:qFormat/>
    <w:uiPriority w:val="0"/>
    <w:pPr>
      <w:spacing w:after="120"/>
    </w:pPr>
    <w:rPr>
      <w:rFonts w:ascii="Times New Roman" w:hAnsi="Times New Roman"/>
      <w:szCs w:val="20"/>
    </w:rPr>
  </w:style>
  <w:style w:type="paragraph" w:styleId="6">
    <w:name w:val="Body Text Indent"/>
    <w:basedOn w:val="1"/>
    <w:next w:val="7"/>
    <w:unhideWhenUsed/>
    <w:qFormat/>
    <w:uiPriority w:val="99"/>
    <w:pPr>
      <w:ind w:left="420" w:leftChars="200"/>
    </w:pPr>
  </w:style>
  <w:style w:type="paragraph" w:customStyle="1" w:styleId="7">
    <w:name w:val="样式 正文文本缩进 + 行距: 1.5 倍行距"/>
    <w:basedOn w:val="1"/>
    <w:qFormat/>
    <w:uiPriority w:val="0"/>
    <w:pPr>
      <w:spacing w:after="120" w:line="360" w:lineRule="auto"/>
      <w:ind w:left="90" w:leftChars="32" w:firstLine="560" w:firstLineChars="200"/>
    </w:pPr>
    <w:rPr>
      <w:rFonts w:cs="宋体"/>
    </w:r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3">
    <w:name w:val="Body Text First Indent 2"/>
    <w:basedOn w:val="6"/>
    <w:next w:val="1"/>
    <w:qFormat/>
    <w:uiPriority w:val="0"/>
    <w:pPr>
      <w:ind w:firstLine="420" w:firstLine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annotation reference"/>
    <w:basedOn w:val="16"/>
    <w:qFormat/>
    <w:uiPriority w:val="0"/>
    <w:rPr>
      <w:sz w:val="21"/>
      <w:szCs w:val="21"/>
    </w:rPr>
  </w:style>
  <w:style w:type="paragraph" w:customStyle="1" w:styleId="18">
    <w:name w:val="li_正文"/>
    <w:basedOn w:val="1"/>
    <w:qFormat/>
    <w:uiPriority w:val="0"/>
    <w:pPr>
      <w:ind w:firstLine="200" w:firstLineChars="200"/>
      <w:jc w:val="left"/>
    </w:pPr>
    <w:rPr>
      <w:sz w:val="28"/>
      <w:szCs w:val="28"/>
    </w:rPr>
  </w:style>
  <w:style w:type="character" w:customStyle="1" w:styleId="19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0">
    <w:name w:val="页脚 Char"/>
    <w:basedOn w:val="16"/>
    <w:link w:val="10"/>
    <w:qFormat/>
    <w:uiPriority w:val="99"/>
    <w:rPr>
      <w:sz w:val="18"/>
      <w:szCs w:val="18"/>
    </w:rPr>
  </w:style>
  <w:style w:type="character" w:customStyle="1" w:styleId="21">
    <w:name w:val="批注框文本 Char"/>
    <w:basedOn w:val="16"/>
    <w:link w:val="9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22">
    <w:name w:val="CM24"/>
    <w:qFormat/>
    <w:uiPriority w:val="0"/>
    <w:pPr>
      <w:widowControl w:val="0"/>
      <w:autoSpaceDE w:val="0"/>
      <w:autoSpaceDN w:val="0"/>
      <w:adjustRightInd w:val="0"/>
      <w:spacing w:line="411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正1"/>
    <w:basedOn w:val="1"/>
    <w:link w:val="29"/>
    <w:qFormat/>
    <w:uiPriority w:val="0"/>
    <w:pPr>
      <w:spacing w:line="360" w:lineRule="auto"/>
      <w:ind w:firstLine="200" w:firstLineChars="200"/>
      <w:jc w:val="left"/>
    </w:pPr>
    <w:rPr>
      <w:rFonts w:eastAsia="楷体_GB2312"/>
      <w:sz w:val="24"/>
    </w:rPr>
  </w:style>
  <w:style w:type="character" w:customStyle="1" w:styleId="25">
    <w:name w:val="正文文本 Char"/>
    <w:basedOn w:val="16"/>
    <w:link w:val="5"/>
    <w:qFormat/>
    <w:uiPriority w:val="0"/>
    <w:rPr>
      <w:kern w:val="2"/>
      <w:sz w:val="21"/>
    </w:rPr>
  </w:style>
  <w:style w:type="paragraph" w:customStyle="1" w:styleId="26">
    <w:name w:val="Char Char Char Char Char Char Char Char Char Char"/>
    <w:basedOn w:val="1"/>
    <w:qFormat/>
    <w:uiPriority w:val="0"/>
    <w:pPr>
      <w:spacing w:line="240" w:lineRule="exact"/>
      <w:ind w:firstLine="200" w:firstLineChars="200"/>
    </w:pPr>
    <w:rPr>
      <w:rFonts w:ascii="宋体" w:hAnsi="宋体" w:cs="宋体"/>
      <w:sz w:val="24"/>
    </w:rPr>
  </w:style>
  <w:style w:type="character" w:customStyle="1" w:styleId="27">
    <w:name w:val="批注文字 Char"/>
    <w:basedOn w:val="16"/>
    <w:link w:val="4"/>
    <w:qFormat/>
    <w:uiPriority w:val="0"/>
    <w:rPr>
      <w:kern w:val="2"/>
      <w:sz w:val="21"/>
    </w:rPr>
  </w:style>
  <w:style w:type="paragraph" w:customStyle="1" w:styleId="28">
    <w:name w:val="ZW正文"/>
    <w:basedOn w:val="1"/>
    <w:qFormat/>
    <w:uiPriority w:val="0"/>
    <w:pPr>
      <w:spacing w:line="500" w:lineRule="exact"/>
      <w:ind w:firstLine="480" w:firstLineChars="200"/>
    </w:pPr>
    <w:rPr>
      <w:rFonts w:ascii="Times New Roman" w:hAnsi="Times New Roman"/>
      <w:sz w:val="24"/>
      <w:szCs w:val="20"/>
    </w:rPr>
  </w:style>
  <w:style w:type="character" w:customStyle="1" w:styleId="29">
    <w:name w:val="正1 Char"/>
    <w:link w:val="24"/>
    <w:qFormat/>
    <w:uiPriority w:val="0"/>
    <w:rPr>
      <w:rFonts w:ascii="Calibri" w:hAnsi="Calibri" w:eastAsia="楷体_GB2312"/>
      <w:kern w:val="2"/>
      <w:sz w:val="24"/>
      <w:szCs w:val="24"/>
    </w:rPr>
  </w:style>
  <w:style w:type="paragraph" w:customStyle="1" w:styleId="30">
    <w:name w:val="CM25"/>
    <w:qFormat/>
    <w:uiPriority w:val="0"/>
    <w:pPr>
      <w:widowControl w:val="0"/>
      <w:autoSpaceDE w:val="0"/>
      <w:autoSpaceDN w:val="0"/>
      <w:adjustRightInd w:val="0"/>
      <w:spacing w:line="408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customStyle="1" w:styleId="31">
    <w:name w:val="列出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firstLine="200" w:firstLineChars="200"/>
      <w:jc w:val="both"/>
    </w:pPr>
    <w:rPr>
      <w:rFonts w:hint="default" w:ascii="Calibri" w:hAnsi="Calibri" w:eastAsia="宋体" w:cs="Calibri"/>
      <w:kern w:val="2"/>
      <w:sz w:val="21"/>
      <w:szCs w:val="22"/>
      <w:lang w:val="en-US" w:eastAsia="zh-CN" w:bidi="ar"/>
    </w:rPr>
  </w:style>
  <w:style w:type="character" w:customStyle="1" w:styleId="3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4174B-0C53-4293-AF58-F2DC521C3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4006</Words>
  <Characters>4526</Characters>
  <Lines>18</Lines>
  <Paragraphs>5</Paragraphs>
  <TotalTime>0</TotalTime>
  <ScaleCrop>false</ScaleCrop>
  <LinksUpToDate>false</LinksUpToDate>
  <CharactersWithSpaces>4576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2017-11-21T09:30:00Z</dcterms:created>
  <dc:creator>Windows 用户</dc:creator>
  <cp:lastModifiedBy>只若初见</cp:lastModifiedBy>
  <cp:lastPrinted>2019-02-26T02:51:00Z</cp:lastPrinted>
  <dcterms:modified xsi:type="dcterms:W3CDTF">2023-11-27T07:36:11Z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DAFD249D54E7440C822FD09DA75CBC3C</vt:lpwstr>
  </property>
</Properties>
</file>