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eastAsia="微软雅黑"/>
          <w:b/>
          <w:bCs/>
          <w:sz w:val="32"/>
          <w:szCs w:val="32"/>
        </w:rPr>
      </w:pPr>
      <w:r>
        <w:rPr>
          <w:rFonts w:eastAsia="微软雅黑"/>
          <w:sz w:val="28"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4448175</wp:posOffset>
                </wp:positionH>
                <wp:positionV relativeFrom="paragraph">
                  <wp:posOffset>34925</wp:posOffset>
                </wp:positionV>
                <wp:extent cx="1828800" cy="442595"/>
                <wp:effectExtent l="5080" t="4445" r="10160" b="10160"/>
                <wp:wrapNone/>
                <wp:docPr id="1" name="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42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楷体" w:hAnsi="楷体" w:eastAsia="楷体" w:cs="楷体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sz w:val="20"/>
                                <w:szCs w:val="22"/>
                              </w:rPr>
                              <w:t>日期：</w:t>
                            </w:r>
                            <w:r>
                              <w:rPr>
                                <w:rFonts w:ascii="楷体" w:hAnsi="楷体" w:eastAsia="楷体" w:cs="楷体"/>
                                <w:sz w:val="20"/>
                                <w:szCs w:val="22"/>
                              </w:rPr>
                              <w:t>2019/9/22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1027" o:spid="_x0000_s1026" o:spt="202" type="#_x0000_t202" style="position:absolute;left:0pt;margin-left:350.25pt;margin-top:2.75pt;height:34.85pt;width:144pt;z-index:1024;mso-width-relative:page;mso-height-relative:page;" fillcolor="#FFFFFF" filled="t" stroked="t" coordsize="21600,21600" o:gfxdata="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cO2ndcAAAAIAQAADwAAAAAAAAABACAAAAAiAAAAZHJzL2Rvd25yZXYueG1sUEsB&#10;AhQAFAAAAAgAh07iQJVIr+32AQAALwQAAA4AAAAAAAAAAQAgAAAAJgEAAGRycy9lMm9Eb2MueG1s&#10;UEsFBgAAAAAGAAYAWQEAAI4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楷体" w:hAnsi="楷体" w:eastAsia="楷体" w:cs="楷体"/>
                          <w:sz w:val="20"/>
                          <w:szCs w:val="22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sz w:val="20"/>
                          <w:szCs w:val="22"/>
                        </w:rPr>
                        <w:t>日期：</w:t>
                      </w:r>
                      <w:r>
                        <w:rPr>
                          <w:rFonts w:ascii="楷体" w:hAnsi="楷体" w:eastAsia="楷体" w:cs="楷体"/>
                          <w:sz w:val="20"/>
                          <w:szCs w:val="22"/>
                        </w:rPr>
                        <w:t>2019/9/22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0" w:lineRule="atLeast"/>
        <w:jc w:val="center"/>
        <w:rPr>
          <w:rFonts w:hint="eastAsia" w:eastAsia="微软雅黑"/>
          <w:b/>
          <w:bCs/>
          <w:sz w:val="32"/>
          <w:szCs w:val="32"/>
          <w:lang w:val="en-US" w:eastAsia="zh-CN"/>
        </w:rPr>
      </w:pPr>
      <w:r>
        <w:rPr>
          <w:rFonts w:hint="eastAsia" w:eastAsia="微软雅黑"/>
          <w:b/>
          <w:bCs/>
          <w:sz w:val="32"/>
          <w:szCs w:val="32"/>
          <w:lang w:val="en-US" w:eastAsia="zh-CN"/>
        </w:rPr>
        <w:t>www.ylijs.com</w:t>
      </w:r>
      <w:r>
        <w:rPr>
          <w:rFonts w:eastAsia="微软雅黑"/>
          <w:b/>
          <w:bCs/>
          <w:sz w:val="32"/>
          <w:szCs w:val="32"/>
        </w:rPr>
        <w:t>委托</w:t>
      </w:r>
      <w:r>
        <w:rPr>
          <w:rFonts w:hint="eastAsia" w:eastAsia="微软雅黑"/>
          <w:b/>
          <w:bCs/>
          <w:sz w:val="32"/>
          <w:szCs w:val="32"/>
        </w:rPr>
        <w:t>检测</w:t>
      </w:r>
      <w:r>
        <w:rPr>
          <w:rFonts w:hint="eastAsia" w:eastAsia="微软雅黑"/>
          <w:b/>
          <w:bCs/>
          <w:sz w:val="32"/>
          <w:szCs w:val="32"/>
          <w:lang w:val="en-US" w:eastAsia="zh-CN"/>
        </w:rPr>
        <w:t>表</w:t>
      </w:r>
    </w:p>
    <w:p>
      <w:pPr>
        <w:spacing w:line="0" w:lineRule="atLeast"/>
        <w:jc w:val="center"/>
        <w:rPr>
          <w:b/>
          <w:bCs/>
          <w:sz w:val="32"/>
          <w:szCs w:val="32"/>
        </w:rPr>
      </w:pPr>
    </w:p>
    <w:tbl>
      <w:tblPr>
        <w:tblStyle w:val="7"/>
        <w:tblW w:w="99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361"/>
        <w:gridCol w:w="1151"/>
        <w:gridCol w:w="3091"/>
        <w:gridCol w:w="1509"/>
        <w:gridCol w:w="3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467" w:type="dxa"/>
            <w:vMerge w:val="restart"/>
            <w:vAlign w:val="center"/>
          </w:tcPr>
          <w:p>
            <w:pPr>
              <w:spacing w:line="0" w:lineRule="atLeast"/>
              <w:rPr>
                <w:rFonts w:eastAsia="微软雅黑"/>
                <w:sz w:val="24"/>
              </w:rPr>
            </w:pPr>
            <w:r>
              <w:rPr>
                <w:rFonts w:eastAsia="微软雅黑"/>
                <w:sz w:val="24"/>
              </w:rPr>
              <w:t>委托方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委托</w:t>
            </w:r>
            <w:r>
              <w:rPr>
                <w:rFonts w:eastAsia="微软雅黑"/>
                <w:b/>
                <w:bCs/>
                <w:szCs w:val="21"/>
              </w:rPr>
              <w:t>单位</w:t>
            </w:r>
          </w:p>
        </w:tc>
        <w:tc>
          <w:tcPr>
            <w:tcW w:w="8005" w:type="dxa"/>
            <w:gridSpan w:val="3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467" w:type="dxa"/>
            <w:vMerge w:val="continue"/>
            <w:vAlign w:val="center"/>
          </w:tcPr>
          <w:p>
            <w:pPr>
              <w:spacing w:line="0" w:lineRule="atLeast"/>
              <w:rPr>
                <w:rFonts w:eastAsia="微软雅黑"/>
                <w:sz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/>
                <w:b/>
                <w:bCs/>
                <w:szCs w:val="21"/>
                <w:highlight w:val="yellow"/>
              </w:rPr>
              <w:t>纳税人识别号</w:t>
            </w:r>
          </w:p>
        </w:tc>
        <w:tc>
          <w:tcPr>
            <w:tcW w:w="8005" w:type="dxa"/>
            <w:gridSpan w:val="3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7" w:type="dxa"/>
            <w:vMerge w:val="continue"/>
            <w:vAlign w:val="center"/>
          </w:tcPr>
          <w:p>
            <w:pPr>
              <w:spacing w:line="0" w:lineRule="atLeast"/>
              <w:ind w:firstLine="105" w:firstLineChars="50"/>
              <w:rPr>
                <w:rFonts w:eastAsia="微软雅黑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szCs w:val="21"/>
              </w:rPr>
              <w:t>委</w:t>
            </w:r>
            <w:r>
              <w:rPr>
                <w:rFonts w:hint="eastAsia" w:eastAsia="微软雅黑"/>
                <w:b/>
                <w:bCs/>
                <w:szCs w:val="21"/>
              </w:rPr>
              <w:t xml:space="preserve"> </w:t>
            </w:r>
            <w:r>
              <w:rPr>
                <w:rFonts w:eastAsia="微软雅黑"/>
                <w:b/>
                <w:bCs/>
                <w:szCs w:val="21"/>
              </w:rPr>
              <w:t>托</w:t>
            </w:r>
            <w:r>
              <w:rPr>
                <w:rFonts w:hint="eastAsia" w:eastAsia="微软雅黑"/>
                <w:b/>
                <w:bCs/>
                <w:szCs w:val="21"/>
              </w:rPr>
              <w:t xml:space="preserve"> </w:t>
            </w:r>
            <w:r>
              <w:rPr>
                <w:rFonts w:eastAsia="微软雅黑"/>
                <w:b/>
                <w:bCs/>
                <w:szCs w:val="21"/>
              </w:rPr>
              <w:t>人</w:t>
            </w:r>
          </w:p>
        </w:tc>
        <w:tc>
          <w:tcPr>
            <w:tcW w:w="3091" w:type="dxa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spacing w:line="0" w:lineRule="atLeast"/>
              <w:jc w:val="center"/>
              <w:rPr>
                <w:rFonts w:eastAsia="微软雅黑"/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szCs w:val="21"/>
              </w:rPr>
              <w:t>电</w:t>
            </w:r>
            <w:r>
              <w:rPr>
                <w:rFonts w:hint="eastAsia" w:eastAsia="微软雅黑"/>
                <w:b/>
                <w:bCs/>
                <w:szCs w:val="21"/>
              </w:rPr>
              <w:t xml:space="preserve"> </w:t>
            </w:r>
            <w:r>
              <w:rPr>
                <w:rFonts w:eastAsia="微软雅黑"/>
                <w:b/>
                <w:bCs/>
                <w:szCs w:val="21"/>
              </w:rPr>
              <w:t>话</w:t>
            </w:r>
          </w:p>
        </w:tc>
        <w:tc>
          <w:tcPr>
            <w:tcW w:w="3405" w:type="dxa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7" w:type="dxa"/>
            <w:vMerge w:val="continue"/>
            <w:vAlign w:val="center"/>
          </w:tcPr>
          <w:p>
            <w:pPr>
              <w:spacing w:line="0" w:lineRule="atLeast"/>
              <w:ind w:firstLine="105" w:firstLineChars="50"/>
              <w:rPr>
                <w:rFonts w:eastAsia="微软雅黑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szCs w:val="21"/>
              </w:rPr>
              <w:t>Q</w:t>
            </w:r>
            <w:r>
              <w:rPr>
                <w:rFonts w:hint="eastAsia" w:eastAsia="微软雅黑"/>
                <w:b/>
                <w:bCs/>
                <w:szCs w:val="21"/>
              </w:rPr>
              <w:t xml:space="preserve"> </w:t>
            </w:r>
            <w:r>
              <w:rPr>
                <w:rFonts w:eastAsia="微软雅黑"/>
                <w:b/>
                <w:bCs/>
                <w:szCs w:val="21"/>
              </w:rPr>
              <w:t>Q</w:t>
            </w:r>
          </w:p>
        </w:tc>
        <w:tc>
          <w:tcPr>
            <w:tcW w:w="3091" w:type="dxa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spacing w:line="0" w:lineRule="atLeast"/>
              <w:jc w:val="center"/>
              <w:rPr>
                <w:rFonts w:eastAsia="微软雅黑"/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szCs w:val="21"/>
              </w:rPr>
              <w:t>邮 箱</w:t>
            </w:r>
          </w:p>
        </w:tc>
        <w:tc>
          <w:tcPr>
            <w:tcW w:w="3405" w:type="dxa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7" w:type="dxa"/>
            <w:vMerge w:val="continue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szCs w:val="21"/>
              </w:rPr>
              <w:t>地址</w:t>
            </w:r>
          </w:p>
        </w:tc>
        <w:tc>
          <w:tcPr>
            <w:tcW w:w="8005" w:type="dxa"/>
            <w:gridSpan w:val="3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7" w:type="dxa"/>
            <w:vMerge w:val="continue"/>
            <w:vAlign w:val="center"/>
          </w:tcPr>
          <w:p>
            <w:pPr>
              <w:spacing w:line="0" w:lineRule="atLeast"/>
              <w:rPr>
                <w:rFonts w:eastAsia="微软雅黑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0" w:lineRule="atLeast"/>
              <w:rPr>
                <w:rFonts w:eastAsia="微软雅黑"/>
                <w:b/>
                <w:bCs/>
                <w:sz w:val="20"/>
                <w:szCs w:val="20"/>
              </w:rPr>
            </w:pPr>
            <w:r>
              <w:rPr>
                <w:rFonts w:eastAsia="微软雅黑"/>
                <w:b/>
                <w:bCs/>
                <w:sz w:val="20"/>
                <w:szCs w:val="20"/>
              </w:rPr>
              <w:t>导师</w:t>
            </w:r>
            <w:r>
              <w:rPr>
                <w:rFonts w:hint="eastAsia" w:eastAsia="微软雅黑"/>
                <w:b/>
                <w:bCs/>
                <w:sz w:val="20"/>
                <w:szCs w:val="20"/>
              </w:rPr>
              <w:t>或</w:t>
            </w:r>
          </w:p>
          <w:p>
            <w:pPr>
              <w:spacing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hint="eastAsia" w:eastAsia="微软雅黑"/>
                <w:b/>
                <w:bCs/>
                <w:sz w:val="20"/>
                <w:szCs w:val="20"/>
              </w:rPr>
              <w:t>单位</w:t>
            </w:r>
            <w:r>
              <w:rPr>
                <w:rFonts w:eastAsia="微软雅黑"/>
                <w:b/>
                <w:bCs/>
                <w:sz w:val="20"/>
                <w:szCs w:val="20"/>
              </w:rPr>
              <w:t>负责人</w:t>
            </w:r>
          </w:p>
        </w:tc>
        <w:tc>
          <w:tcPr>
            <w:tcW w:w="3091" w:type="dxa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spacing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szCs w:val="21"/>
              </w:rPr>
              <w:t xml:space="preserve"> </w:t>
            </w:r>
            <w:r>
              <w:rPr>
                <w:rFonts w:hint="eastAsia" w:eastAsia="微软雅黑"/>
                <w:b/>
                <w:bCs/>
                <w:szCs w:val="21"/>
              </w:rPr>
              <w:t xml:space="preserve"> </w:t>
            </w:r>
            <w:r>
              <w:rPr>
                <w:rFonts w:eastAsia="微软雅黑"/>
                <w:b/>
                <w:bCs/>
                <w:szCs w:val="21"/>
              </w:rPr>
              <w:t xml:space="preserve"> 电 话</w:t>
            </w:r>
          </w:p>
        </w:tc>
        <w:tc>
          <w:tcPr>
            <w:tcW w:w="3405" w:type="dxa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7" w:type="dxa"/>
            <w:vMerge w:val="restart"/>
            <w:vAlign w:val="center"/>
          </w:tcPr>
          <w:p>
            <w:pPr>
              <w:spacing w:line="0" w:lineRule="atLeast"/>
              <w:rPr>
                <w:rFonts w:eastAsia="微软雅黑"/>
                <w:sz w:val="24"/>
              </w:rPr>
            </w:pPr>
            <w:r>
              <w:rPr>
                <w:rFonts w:eastAsia="微软雅黑"/>
                <w:sz w:val="24"/>
              </w:rPr>
              <w:t>承检方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spacing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szCs w:val="21"/>
              </w:rPr>
              <w:t>公司</w:t>
            </w:r>
            <w:r>
              <w:rPr>
                <w:rFonts w:hint="eastAsia" w:eastAsia="微软雅黑"/>
                <w:b/>
                <w:bCs/>
                <w:szCs w:val="21"/>
              </w:rPr>
              <w:t>信息</w:t>
            </w:r>
          </w:p>
        </w:tc>
        <w:tc>
          <w:tcPr>
            <w:tcW w:w="8005" w:type="dxa"/>
            <w:gridSpan w:val="3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>上海卓沥新材料</w:t>
            </w:r>
            <w:r>
              <w:rPr>
                <w:rFonts w:hint="eastAsia" w:eastAsia="微软雅黑"/>
                <w:szCs w:val="21"/>
              </w:rPr>
              <w:t>科技</w:t>
            </w:r>
            <w:r>
              <w:rPr>
                <w:rFonts w:eastAsia="微软雅黑"/>
                <w:szCs w:val="21"/>
              </w:rPr>
              <w:t>有限公司</w:t>
            </w:r>
          </w:p>
          <w:p>
            <w:pPr>
              <w:spacing w:line="0" w:lineRule="atLeast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>纳税人识别号</w:t>
            </w:r>
            <w:r>
              <w:rPr>
                <w:rFonts w:hint="eastAsia" w:eastAsia="微软雅黑"/>
                <w:szCs w:val="21"/>
              </w:rPr>
              <w:t xml:space="preserve"> </w:t>
            </w:r>
            <w:r>
              <w:rPr>
                <w:rFonts w:eastAsia="微软雅黑"/>
                <w:szCs w:val="21"/>
              </w:rPr>
              <w:t>91310120MA1HN3091H</w:t>
            </w:r>
          </w:p>
          <w:p>
            <w:pPr>
              <w:spacing w:line="0" w:lineRule="atLeast"/>
              <w:rPr>
                <w:rFonts w:eastAsia="微软雅黑"/>
                <w:szCs w:val="21"/>
              </w:rPr>
            </w:pPr>
            <w:r>
              <w:rPr>
                <w:rFonts w:hint="eastAsia" w:eastAsia="微软雅黑"/>
                <w:szCs w:val="21"/>
              </w:rPr>
              <w:t>招商银行股份有限公司上海奉贤支行121926853410201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7" w:type="dxa"/>
            <w:vMerge w:val="continue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hint="eastAsia" w:eastAsia="微软雅黑"/>
                <w:b/>
                <w:bCs/>
                <w:szCs w:val="21"/>
              </w:rPr>
              <w:t>收样</w:t>
            </w:r>
            <w:r>
              <w:rPr>
                <w:rFonts w:eastAsia="微软雅黑"/>
                <w:b/>
                <w:bCs/>
                <w:szCs w:val="21"/>
              </w:rPr>
              <w:t>地址及电话</w:t>
            </w:r>
          </w:p>
        </w:tc>
        <w:tc>
          <w:tcPr>
            <w:tcW w:w="8005" w:type="dxa"/>
            <w:gridSpan w:val="3"/>
            <w:vAlign w:val="center"/>
          </w:tcPr>
          <w:p>
            <w:pPr>
              <w:spacing w:line="0" w:lineRule="atLeast"/>
              <w:rPr>
                <w:szCs w:val="21"/>
              </w:rPr>
            </w:pPr>
            <w:r>
              <w:rPr>
                <w:rFonts w:hint="eastAsia" w:eastAsia="微软雅黑"/>
                <w:szCs w:val="21"/>
              </w:rPr>
              <w:t>浙江省杭州市江干</w:t>
            </w:r>
            <w:r>
              <w:rPr>
                <w:rFonts w:hint="eastAsia" w:eastAsia="微软雅黑"/>
                <w:szCs w:val="21"/>
                <w:lang w:val="en-US" w:eastAsia="zh-CN"/>
              </w:rPr>
              <w:t>区学林街 清雅苑</w:t>
            </w:r>
            <w:r>
              <w:rPr>
                <w:rFonts w:hint="eastAsia" w:eastAsia="微软雅黑"/>
                <w:szCs w:val="21"/>
              </w:rPr>
              <w:t xml:space="preserve">  项老师 17132150353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szCs w:val="21"/>
              </w:rPr>
              <w:t>数据发送</w:t>
            </w:r>
          </w:p>
        </w:tc>
        <w:tc>
          <w:tcPr>
            <w:tcW w:w="8005" w:type="dxa"/>
            <w:gridSpan w:val="3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  <w:r>
              <w:rPr>
                <w:rFonts w:hint="eastAsia" w:eastAsia="微软雅黑"/>
                <w:szCs w:val="21"/>
              </w:rPr>
              <w:t>√ QQ/</w:t>
            </w:r>
            <w:r>
              <w:rPr>
                <w:rFonts w:eastAsia="微软雅黑"/>
                <w:szCs w:val="21"/>
              </w:rPr>
              <w:t xml:space="preserve">邮件发送（默认）        </w:t>
            </w:r>
            <w:r>
              <w:rPr>
                <w:rFonts w:hint="eastAsia" w:eastAsia="微软雅黑"/>
                <w:szCs w:val="21"/>
              </w:rPr>
              <w:t xml:space="preserve"> </w:t>
            </w:r>
            <w:r>
              <w:rPr>
                <w:rFonts w:eastAsia="微软雅黑"/>
                <w:szCs w:val="21"/>
              </w:rPr>
              <w:t xml:space="preserve">     □</w:t>
            </w:r>
            <w:r>
              <w:rPr>
                <w:rFonts w:hint="eastAsia" w:eastAsia="微软雅黑"/>
                <w:szCs w:val="21"/>
              </w:rPr>
              <w:t xml:space="preserve"> </w:t>
            </w:r>
            <w:r>
              <w:rPr>
                <w:rFonts w:eastAsia="微软雅黑"/>
                <w:szCs w:val="21"/>
              </w:rPr>
              <w:t>其它</w:t>
            </w:r>
            <w:r>
              <w:rPr>
                <w:rFonts w:eastAsia="微软雅黑"/>
                <w:sz w:val="18"/>
                <w:szCs w:val="18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8" w:type="dxa"/>
            <w:gridSpan w:val="2"/>
            <w:vAlign w:val="center"/>
          </w:tcPr>
          <w:p>
            <w:pPr>
              <w:spacing w:line="0" w:lineRule="atLeast"/>
              <w:rPr>
                <w:rFonts w:eastAsia="微软雅黑"/>
                <w:color w:val="0070C0"/>
                <w:sz w:val="24"/>
              </w:rPr>
            </w:pPr>
            <w:r>
              <w:rPr>
                <w:rFonts w:eastAsia="微软雅黑"/>
                <w:color w:val="0070C0"/>
                <w:sz w:val="24"/>
              </w:rPr>
              <w:t>备 注</w:t>
            </w:r>
          </w:p>
        </w:tc>
        <w:tc>
          <w:tcPr>
            <w:tcW w:w="9156" w:type="dxa"/>
            <w:gridSpan w:val="4"/>
            <w:vAlign w:val="center"/>
          </w:tcPr>
          <w:p>
            <w:pPr>
              <w:pStyle w:val="3"/>
              <w:keepNext w:val="0"/>
              <w:shd w:val="clear" w:color="auto" w:fill="FFFFFF"/>
              <w:wordWrap w:val="0"/>
              <w:spacing w:line="540" w:lineRule="atLeast"/>
              <w:jc w:val="both"/>
              <w:rPr>
                <w:rFonts w:eastAsia="微软雅黑"/>
                <w:color w:val="0070C0"/>
                <w:sz w:val="18"/>
                <w:szCs w:val="18"/>
              </w:rPr>
            </w:pPr>
            <w:r>
              <w:rPr>
                <w:rFonts w:eastAsia="微软雅黑"/>
                <w:color w:val="0070C0"/>
                <w:sz w:val="21"/>
                <w:szCs w:val="21"/>
              </w:rPr>
              <w:t>如何操作表格中带“□”的选填项目：请复制“</w:t>
            </w:r>
            <w:r>
              <w:rPr>
                <w:rFonts w:hint="eastAsia" w:ascii="黑体" w:hAnsi="宋体" w:eastAsia="黑体" w:cs="黑体"/>
                <w:color w:val="0070C0"/>
                <w:sz w:val="32"/>
                <w:szCs w:val="32"/>
                <w:shd w:val="clear" w:color="auto" w:fill="FFFFFF"/>
              </w:rPr>
              <w:t>√</w:t>
            </w:r>
            <w:r>
              <w:rPr>
                <w:rFonts w:eastAsia="微软雅黑"/>
                <w:color w:val="0070C0"/>
                <w:sz w:val="21"/>
                <w:szCs w:val="21"/>
              </w:rPr>
              <w:t>”替换原有“□”。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9984" w:type="dxa"/>
            <w:gridSpan w:val="6"/>
            <w:vAlign w:val="center"/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eastAsia="微软雅黑"/>
                <w:sz w:val="24"/>
              </w:rPr>
              <w:t>请委托方经办人认真阅读委托测试服务条款后签字确认</w:t>
            </w:r>
          </w:p>
          <w:p>
            <w:pPr>
              <w:spacing w:line="0" w:lineRule="atLeast"/>
              <w:rPr>
                <w:sz w:val="24"/>
              </w:rPr>
            </w:pPr>
          </w:p>
          <w:p>
            <w:pPr>
              <w:jc w:val="left"/>
              <w:rPr>
                <w:rFonts w:ascii="隶书" w:hAnsi="宋体" w:eastAsia="隶书" w:cs="宋体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ascii="隶书" w:hAnsi="宋体" w:eastAsia="隶书" w:cs="宋体"/>
                <w:b/>
                <w:color w:val="3E3E3E"/>
                <w:szCs w:val="21"/>
                <w:shd w:val="clear" w:color="auto" w:fill="FFFFFF"/>
              </w:rPr>
              <w:t>流程</w:t>
            </w:r>
            <w:r>
              <w:rPr>
                <w:rFonts w:hint="eastAsia" w:ascii="隶书" w:hAnsi="宋体" w:eastAsia="隶书" w:cs="宋体"/>
                <w:color w:val="3E3E3E"/>
                <w:szCs w:val="21"/>
                <w:shd w:val="clear" w:color="auto" w:fill="FFFFFF"/>
              </w:rPr>
              <w:t>：委托单-寄样-付款-测试-发数据出报告—答疑—出发票-寄送（开票顺序及金额可视情况而定）</w:t>
            </w:r>
          </w:p>
          <w:p>
            <w:pPr>
              <w:jc w:val="left"/>
              <w:rPr>
                <w:rFonts w:ascii="隶书" w:hAnsi="宋体" w:eastAsia="隶书" w:cs="宋体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ascii="隶书" w:hAnsi="宋体" w:eastAsia="隶书" w:cs="宋体"/>
                <w:color w:val="3E3E3E"/>
                <w:szCs w:val="21"/>
                <w:shd w:val="clear" w:color="auto" w:fill="FFFFFF"/>
              </w:rPr>
              <w:t>注：若为加急样品，请提前告知并于下表中勾选。</w:t>
            </w:r>
          </w:p>
          <w:p>
            <w:pPr>
              <w:spacing w:line="0" w:lineRule="atLeast"/>
              <w:rPr>
                <w:rFonts w:ascii="隶书" w:hAnsi="宋体" w:eastAsia="隶书" w:cs="宋体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ascii="隶书" w:hAnsi="宋体" w:eastAsia="隶书" w:cs="宋体"/>
                <w:color w:val="3E3E3E"/>
                <w:szCs w:val="21"/>
                <w:shd w:val="clear" w:color="auto" w:fill="FFFFFF"/>
              </w:rPr>
              <w:t>同一样品重测协商费用，如TEM，AFM</w:t>
            </w:r>
            <w:r>
              <w:rPr>
                <w:rFonts w:ascii="隶书" w:hAnsi="宋体" w:eastAsia="隶书" w:cs="宋体"/>
                <w:color w:val="3E3E3E"/>
                <w:szCs w:val="21"/>
                <w:shd w:val="clear" w:color="auto" w:fill="FFFFFF"/>
              </w:rPr>
              <w:t>,SEM</w:t>
            </w:r>
            <w:r>
              <w:rPr>
                <w:rFonts w:hint="eastAsia" w:ascii="隶书" w:hAnsi="宋体" w:eastAsia="隶书" w:cs="宋体"/>
                <w:color w:val="3E3E3E"/>
                <w:szCs w:val="21"/>
                <w:shd w:val="clear" w:color="auto" w:fill="FFFFFF"/>
              </w:rPr>
              <w:t>等为测试问题的，免费重测。</w:t>
            </w:r>
          </w:p>
          <w:p>
            <w:pPr>
              <w:rPr>
                <w:rFonts w:ascii="隶书"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ascii="隶书" w:eastAsia="隶书"/>
                <w:b/>
                <w:color w:val="3E3E3E"/>
                <w:sz w:val="30"/>
                <w:szCs w:val="30"/>
                <w:shd w:val="clear" w:color="auto" w:fill="FFFFFF"/>
              </w:rPr>
              <w:t>注意：</w:t>
            </w:r>
            <w:r>
              <w:rPr>
                <w:rFonts w:hint="eastAsia" w:ascii="隶书" w:eastAsia="隶书"/>
                <w:color w:val="3E3E3E"/>
                <w:szCs w:val="21"/>
                <w:shd w:val="clear" w:color="auto" w:fill="FFFFFF"/>
              </w:rPr>
              <w:t>1.所有检测需要注意的事项请于此表填写，若检测出现纠纷均以此表为准，其他不作为证据。 2.若需要先检测</w:t>
            </w:r>
            <w:r>
              <w:rPr>
                <w:rFonts w:hint="eastAsia" w:ascii="隶书" w:eastAsia="隶书"/>
                <w:b/>
                <w:color w:val="3E3E3E"/>
                <w:szCs w:val="21"/>
                <w:highlight w:val="yellow"/>
                <w:shd w:val="clear" w:color="auto" w:fill="FFFFFF"/>
              </w:rPr>
              <w:t>1个样品</w:t>
            </w:r>
            <w:r>
              <w:rPr>
                <w:rFonts w:hint="eastAsia" w:ascii="隶书" w:eastAsia="隶书"/>
                <w:color w:val="3E3E3E"/>
                <w:szCs w:val="21"/>
                <w:shd w:val="clear" w:color="auto" w:fill="FFFFFF"/>
              </w:rPr>
              <w:t>根据结果再测其他样品需于此表中注明，声明，样品一经检测，除非为实验室原因，否则均需要付款。 3.若对实验结果有意见者，须于收到结果后</w:t>
            </w:r>
            <w:r>
              <w:rPr>
                <w:rFonts w:hint="eastAsia" w:ascii="隶书" w:eastAsia="隶书"/>
                <w:b/>
                <w:color w:val="3E3E3E"/>
                <w:szCs w:val="21"/>
                <w:highlight w:val="yellow"/>
                <w:shd w:val="clear" w:color="auto" w:fill="FFFFFF"/>
              </w:rPr>
              <w:t>3天</w:t>
            </w:r>
            <w:r>
              <w:rPr>
                <w:rFonts w:hint="eastAsia" w:ascii="隶书" w:eastAsia="隶书"/>
                <w:color w:val="3E3E3E"/>
                <w:szCs w:val="21"/>
                <w:shd w:val="clear" w:color="auto" w:fill="FFFFFF"/>
              </w:rPr>
              <w:t>内提出，否则视为无异议。4. 若对结果要求复测者，复测后若结果仍与首次一致可判定为样品原因，则复测需要</w:t>
            </w:r>
            <w:r>
              <w:rPr>
                <w:rFonts w:hint="eastAsia" w:ascii="隶书" w:eastAsia="隶书"/>
                <w:b/>
                <w:color w:val="3E3E3E"/>
                <w:szCs w:val="21"/>
                <w:shd w:val="clear" w:color="auto" w:fill="FFFFFF"/>
              </w:rPr>
              <w:t>再收费</w:t>
            </w:r>
            <w:r>
              <w:rPr>
                <w:rFonts w:hint="eastAsia" w:ascii="隶书" w:eastAsia="隶书"/>
                <w:color w:val="3E3E3E"/>
                <w:szCs w:val="21"/>
                <w:shd w:val="clear" w:color="auto" w:fill="FFFFFF"/>
              </w:rPr>
              <w:t>；若复测后结果与首次不一致可判定为实验室原因者，</w:t>
            </w:r>
            <w:r>
              <w:rPr>
                <w:rFonts w:hint="eastAsia" w:ascii="隶书" w:eastAsia="隶书"/>
                <w:color w:val="3E3E3E"/>
                <w:szCs w:val="21"/>
                <w:highlight w:val="yellow"/>
                <w:shd w:val="clear" w:color="auto" w:fill="FFFFFF"/>
              </w:rPr>
              <w:t>则复测不收费</w:t>
            </w:r>
            <w:r>
              <w:rPr>
                <w:rFonts w:hint="eastAsia" w:ascii="隶书" w:eastAsia="隶书"/>
                <w:color w:val="3E3E3E"/>
                <w:szCs w:val="21"/>
                <w:shd w:val="clear" w:color="auto" w:fill="FFFFFF"/>
              </w:rPr>
              <w:t>。</w:t>
            </w:r>
          </w:p>
          <w:p>
            <w:pPr>
              <w:spacing w:line="0" w:lineRule="atLeas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5070" w:type="dxa"/>
            <w:gridSpan w:val="4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</w:p>
          <w:p>
            <w:pPr>
              <w:spacing w:line="0" w:lineRule="atLeast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>委托方签字：</w:t>
            </w:r>
          </w:p>
          <w:p>
            <w:pPr>
              <w:spacing w:line="0" w:lineRule="atLeast"/>
              <w:rPr>
                <w:rFonts w:eastAsia="微软雅黑"/>
                <w:szCs w:val="21"/>
              </w:rPr>
            </w:pPr>
          </w:p>
          <w:p>
            <w:pPr>
              <w:spacing w:line="0" w:lineRule="atLeast"/>
              <w:rPr>
                <w:rFonts w:eastAsia="微软雅黑"/>
                <w:szCs w:val="21"/>
              </w:rPr>
            </w:pPr>
          </w:p>
          <w:p>
            <w:pPr>
              <w:spacing w:line="0" w:lineRule="atLeast"/>
              <w:ind w:firstLine="3150" w:firstLineChars="1500"/>
              <w:rPr>
                <w:rFonts w:eastAsia="微软雅黑"/>
                <w:sz w:val="24"/>
              </w:rPr>
            </w:pPr>
            <w:r>
              <w:rPr>
                <w:rFonts w:eastAsia="微软雅黑"/>
                <w:szCs w:val="21"/>
              </w:rPr>
              <w:t>年    月    日</w:t>
            </w:r>
          </w:p>
        </w:tc>
        <w:tc>
          <w:tcPr>
            <w:tcW w:w="4914" w:type="dxa"/>
            <w:gridSpan w:val="2"/>
            <w:vAlign w:val="center"/>
          </w:tcPr>
          <w:p>
            <w:pPr>
              <w:spacing w:line="0" w:lineRule="atLeast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>承检方签字：</w:t>
            </w:r>
          </w:p>
          <w:p>
            <w:pPr>
              <w:spacing w:line="0" w:lineRule="atLeast"/>
              <w:rPr>
                <w:rFonts w:eastAsia="微软雅黑"/>
                <w:szCs w:val="21"/>
              </w:rPr>
            </w:pPr>
          </w:p>
          <w:p>
            <w:pPr>
              <w:spacing w:line="0" w:lineRule="atLeast"/>
              <w:ind w:firstLine="2940" w:firstLineChars="1400"/>
              <w:rPr>
                <w:rFonts w:eastAsia="微软雅黑"/>
                <w:szCs w:val="21"/>
              </w:rPr>
            </w:pPr>
          </w:p>
          <w:p>
            <w:pPr>
              <w:spacing w:line="0" w:lineRule="atLeast"/>
              <w:ind w:firstLine="2940" w:firstLineChars="1400"/>
              <w:rPr>
                <w:rFonts w:eastAsia="微软雅黑"/>
                <w:szCs w:val="21"/>
              </w:rPr>
            </w:pPr>
          </w:p>
          <w:p>
            <w:pPr>
              <w:spacing w:line="0" w:lineRule="atLeast"/>
              <w:ind w:firstLine="2940" w:firstLineChars="1400"/>
              <w:rPr>
                <w:rFonts w:eastAsia="微软雅黑"/>
                <w:sz w:val="24"/>
              </w:rPr>
            </w:pPr>
            <w:r>
              <w:rPr>
                <w:rFonts w:eastAsia="微软雅黑"/>
                <w:szCs w:val="21"/>
              </w:rPr>
              <w:t>年    月    日</w:t>
            </w:r>
          </w:p>
        </w:tc>
      </w:tr>
    </w:tbl>
    <w:p>
      <w:pPr>
        <w:spacing w:beforeLines="50" w:line="0" w:lineRule="atLeast"/>
        <w:rPr>
          <w:rFonts w:eastAsia="微软雅黑"/>
          <w:b/>
          <w:sz w:val="28"/>
          <w:szCs w:val="28"/>
        </w:rPr>
      </w:pPr>
    </w:p>
    <w:p>
      <w:pPr>
        <w:spacing w:beforeLines="50" w:line="0" w:lineRule="atLeast"/>
        <w:jc w:val="center"/>
        <w:rPr>
          <w:rFonts w:eastAsia="微软雅黑"/>
          <w:b/>
          <w:sz w:val="28"/>
          <w:szCs w:val="28"/>
        </w:rPr>
      </w:pPr>
      <w:r>
        <w:rPr>
          <w:rFonts w:eastAsia="微软雅黑"/>
          <w:b/>
          <w:sz w:val="28"/>
          <w:szCs w:val="28"/>
        </w:rPr>
        <w:t>样品检测要求</w:t>
      </w:r>
    </w:p>
    <w:tbl>
      <w:tblPr>
        <w:tblStyle w:val="7"/>
        <w:tblW w:w="10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50"/>
        <w:gridCol w:w="8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8" w:type="dxa"/>
            <w:gridSpan w:val="2"/>
            <w:noWrap/>
            <w:vAlign w:val="center"/>
          </w:tcPr>
          <w:p>
            <w:pPr>
              <w:spacing w:beforeLines="50"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hint="eastAsia" w:eastAsia="微软雅黑"/>
                <w:b/>
                <w:bCs/>
                <w:szCs w:val="21"/>
              </w:rPr>
              <w:t>委托人姓名</w:t>
            </w:r>
          </w:p>
        </w:tc>
        <w:tc>
          <w:tcPr>
            <w:tcW w:w="8792" w:type="dxa"/>
            <w:noWrap/>
            <w:vAlign w:val="center"/>
          </w:tcPr>
          <w:p>
            <w:pPr>
              <w:spacing w:beforeLines="50" w:line="0" w:lineRule="atLeast"/>
              <w:rPr>
                <w:rFonts w:eastAsia="微软雅黑"/>
                <w:szCs w:val="21"/>
              </w:rPr>
            </w:pPr>
            <w:r>
              <w:rPr>
                <w:rFonts w:hint="eastAsia" w:eastAsia="微软雅黑"/>
                <w:szCs w:val="21"/>
              </w:rPr>
              <w:t>黄海（委托</w:t>
            </w:r>
            <w:r>
              <w:rPr>
                <w:rFonts w:hint="eastAsia" w:eastAsia="微软雅黑"/>
                <w:szCs w:val="21"/>
                <w:lang w:eastAsia="zh-CN"/>
              </w:rPr>
              <w:t>表</w:t>
            </w:r>
            <w:r>
              <w:rPr>
                <w:rFonts w:hint="eastAsia" w:eastAsia="微软雅黑"/>
                <w:szCs w:val="21"/>
              </w:rPr>
              <w:t>请打印与样品一起寄送）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8" w:type="dxa"/>
            <w:gridSpan w:val="2"/>
            <w:noWrap/>
            <w:vAlign w:val="center"/>
          </w:tcPr>
          <w:p>
            <w:pPr>
              <w:spacing w:beforeLines="50"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szCs w:val="21"/>
              </w:rPr>
              <w:t>样品</w:t>
            </w:r>
            <w:r>
              <w:rPr>
                <w:rFonts w:hint="eastAsia" w:eastAsia="微软雅黑"/>
                <w:b/>
                <w:bCs/>
                <w:szCs w:val="21"/>
              </w:rPr>
              <w:t>个数</w:t>
            </w:r>
          </w:p>
        </w:tc>
        <w:tc>
          <w:tcPr>
            <w:tcW w:w="8792" w:type="dxa"/>
            <w:noWrap/>
            <w:vAlign w:val="center"/>
          </w:tcPr>
          <w:p>
            <w:pPr>
              <w:spacing w:beforeLines="50" w:line="0" w:lineRule="atLeast"/>
              <w:rPr>
                <w:rFonts w:eastAsia="微软雅黑"/>
                <w:szCs w:val="21"/>
              </w:rPr>
            </w:pPr>
            <w:r>
              <w:rPr>
                <w:rFonts w:hint="eastAsia" w:eastAsia="微软雅黑"/>
                <w:szCs w:val="21"/>
              </w:rPr>
              <w:t>23（样品请按照测试项目</w:t>
            </w:r>
            <w:r>
              <w:rPr>
                <w:rFonts w:hint="eastAsia" w:eastAsia="微软雅黑"/>
                <w:b/>
                <w:szCs w:val="21"/>
              </w:rPr>
              <w:t>分类分装好</w:t>
            </w:r>
            <w:r>
              <w:rPr>
                <w:rFonts w:hint="eastAsia" w:eastAsia="微软雅黑"/>
                <w:szCs w:val="21"/>
              </w:rPr>
              <w:t>，TEM和SEM样品请</w:t>
            </w:r>
            <w:r>
              <w:rPr>
                <w:rFonts w:hint="eastAsia" w:eastAsia="微软雅黑"/>
                <w:b/>
                <w:szCs w:val="21"/>
              </w:rPr>
              <w:t>多备份一份</w:t>
            </w:r>
            <w:r>
              <w:rPr>
                <w:rFonts w:hint="eastAsia" w:eastAsia="微软雅黑"/>
                <w:szCs w:val="21"/>
              </w:rPr>
              <w:t>一起寄送）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1428" w:type="dxa"/>
            <w:gridSpan w:val="2"/>
            <w:noWrap/>
            <w:vAlign w:val="center"/>
          </w:tcPr>
          <w:p>
            <w:pPr>
              <w:spacing w:beforeLines="50" w:line="0" w:lineRule="atLeast"/>
              <w:rPr>
                <w:rFonts w:eastAsia="微软雅黑"/>
                <w:b/>
                <w:bCs/>
                <w:sz w:val="20"/>
                <w:szCs w:val="20"/>
              </w:rPr>
            </w:pPr>
            <w:r>
              <w:rPr>
                <w:rFonts w:eastAsia="微软雅黑"/>
                <w:b/>
                <w:bCs/>
                <w:sz w:val="20"/>
                <w:szCs w:val="20"/>
              </w:rPr>
              <w:t>样品性质</w:t>
            </w:r>
          </w:p>
        </w:tc>
        <w:tc>
          <w:tcPr>
            <w:tcW w:w="8792" w:type="dxa"/>
            <w:noWrap/>
            <w:vAlign w:val="center"/>
          </w:tcPr>
          <w:p>
            <w:pPr>
              <w:spacing w:beforeLines="50" w:line="0" w:lineRule="atLeast"/>
              <w:rPr>
                <w:rFonts w:eastAsia="微软雅黑"/>
                <w:sz w:val="16"/>
                <w:szCs w:val="16"/>
              </w:rPr>
            </w:pPr>
            <w:r>
              <w:rPr>
                <w:rFonts w:hint="eastAsia" w:eastAsia="微软雅黑"/>
                <w:sz w:val="16"/>
                <w:szCs w:val="16"/>
              </w:rPr>
              <w:t xml:space="preserve">√无危险  </w:t>
            </w:r>
            <w:r>
              <w:rPr>
                <w:rFonts w:eastAsia="微软雅黑"/>
                <w:sz w:val="16"/>
                <w:szCs w:val="16"/>
              </w:rPr>
              <w:t xml:space="preserve">□磁性 </w:t>
            </w:r>
            <w:r>
              <w:rPr>
                <w:rFonts w:hint="eastAsia" w:eastAsia="微软雅黑"/>
                <w:sz w:val="16"/>
                <w:szCs w:val="16"/>
              </w:rPr>
              <w:t xml:space="preserve"> </w:t>
            </w:r>
            <w:r>
              <w:rPr>
                <w:rFonts w:eastAsia="微软雅黑"/>
                <w:sz w:val="16"/>
                <w:szCs w:val="16"/>
              </w:rPr>
              <w:t xml:space="preserve"> □毒性</w:t>
            </w:r>
            <w:r>
              <w:rPr>
                <w:rFonts w:hint="eastAsia" w:eastAsia="微软雅黑"/>
                <w:sz w:val="16"/>
                <w:szCs w:val="16"/>
              </w:rPr>
              <w:t xml:space="preserve"> </w:t>
            </w:r>
            <w:r>
              <w:rPr>
                <w:rFonts w:eastAsia="微软雅黑"/>
                <w:sz w:val="13"/>
                <w:szCs w:val="13"/>
              </w:rPr>
              <w:t xml:space="preserve"> </w:t>
            </w:r>
            <w:r>
              <w:rPr>
                <w:rFonts w:eastAsia="微软雅黑"/>
                <w:sz w:val="16"/>
                <w:szCs w:val="16"/>
              </w:rPr>
              <w:t>□</w:t>
            </w:r>
            <w:r>
              <w:rPr>
                <w:rFonts w:hint="eastAsia" w:eastAsia="微软雅黑"/>
                <w:sz w:val="16"/>
                <w:szCs w:val="16"/>
              </w:rPr>
              <w:t xml:space="preserve">导电性 </w:t>
            </w:r>
            <w:r>
              <w:rPr>
                <w:rFonts w:eastAsia="微软雅黑"/>
                <w:sz w:val="13"/>
                <w:szCs w:val="13"/>
              </w:rPr>
              <w:t xml:space="preserve"> </w:t>
            </w:r>
            <w:r>
              <w:rPr>
                <w:rFonts w:eastAsia="微软雅黑"/>
                <w:sz w:val="16"/>
                <w:szCs w:val="16"/>
              </w:rPr>
              <w:t>□易挥发性</w:t>
            </w:r>
            <w:r>
              <w:rPr>
                <w:rFonts w:hint="eastAsia" w:eastAsia="微软雅黑"/>
                <w:sz w:val="16"/>
                <w:szCs w:val="16"/>
              </w:rPr>
              <w:t xml:space="preserve">   </w:t>
            </w:r>
            <w:r>
              <w:rPr>
                <w:rFonts w:eastAsia="微软雅黑"/>
                <w:sz w:val="16"/>
                <w:szCs w:val="16"/>
              </w:rPr>
              <w:t xml:space="preserve">□强酸性 </w:t>
            </w:r>
            <w:r>
              <w:rPr>
                <w:rFonts w:hint="eastAsia" w:eastAsia="微软雅黑"/>
                <w:sz w:val="16"/>
                <w:szCs w:val="16"/>
              </w:rPr>
              <w:t xml:space="preserve"> </w:t>
            </w:r>
            <w:r>
              <w:rPr>
                <w:rFonts w:eastAsia="微软雅黑"/>
                <w:sz w:val="16"/>
                <w:szCs w:val="16"/>
              </w:rPr>
              <w:t xml:space="preserve"> □强碱性  </w:t>
            </w:r>
            <w:r>
              <w:rPr>
                <w:rFonts w:hint="eastAsia" w:eastAsia="微软雅黑"/>
                <w:sz w:val="16"/>
                <w:szCs w:val="16"/>
              </w:rPr>
              <w:t xml:space="preserve"> </w:t>
            </w:r>
            <w:r>
              <w:rPr>
                <w:rFonts w:eastAsia="微软雅黑"/>
                <w:sz w:val="16"/>
                <w:szCs w:val="16"/>
              </w:rPr>
              <w:t xml:space="preserve">□放射性 </w:t>
            </w:r>
            <w:r>
              <w:rPr>
                <w:rFonts w:hint="eastAsia" w:eastAsia="微软雅黑"/>
                <w:sz w:val="16"/>
                <w:szCs w:val="16"/>
              </w:rPr>
              <w:t xml:space="preserve"> </w:t>
            </w:r>
            <w:r>
              <w:rPr>
                <w:rFonts w:eastAsia="微软雅黑"/>
                <w:sz w:val="16"/>
                <w:szCs w:val="16"/>
              </w:rPr>
              <w:t xml:space="preserve"> □腐蚀性</w:t>
            </w:r>
            <w:r>
              <w:rPr>
                <w:rFonts w:hint="eastAsia" w:eastAsia="微软雅黑"/>
                <w:sz w:val="16"/>
                <w:szCs w:val="16"/>
              </w:rPr>
              <w:t xml:space="preserve"> </w:t>
            </w:r>
            <w:r>
              <w:rPr>
                <w:rFonts w:eastAsia="微软雅黑"/>
                <w:sz w:val="16"/>
                <w:szCs w:val="16"/>
              </w:rPr>
              <w:t xml:space="preserve">  □其它</w:t>
            </w:r>
          </w:p>
          <w:p>
            <w:pPr>
              <w:spacing w:beforeLines="50" w:line="0" w:lineRule="atLeast"/>
              <w:rPr>
                <w:rFonts w:eastAsia="微软雅黑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70C0"/>
                <w:sz w:val="16"/>
                <w:szCs w:val="16"/>
              </w:rPr>
              <w:t>敬告：样品有</w:t>
            </w:r>
            <w:r>
              <w:rPr>
                <w:rFonts w:hint="eastAsia" w:ascii="楷体" w:hAnsi="楷体" w:eastAsia="楷体" w:cs="楷体"/>
                <w:b/>
                <w:bCs/>
                <w:color w:val="FF0000"/>
                <w:szCs w:val="21"/>
                <w:u w:val="single"/>
              </w:rPr>
              <w:t>毒性，放射性，腐蚀性，挥发性，磁性</w:t>
            </w:r>
            <w:r>
              <w:rPr>
                <w:rFonts w:hint="eastAsia" w:ascii="楷体" w:hAnsi="楷体" w:eastAsia="楷体" w:cs="楷体"/>
                <w:b/>
                <w:bCs/>
                <w:color w:val="0070C0"/>
                <w:sz w:val="16"/>
                <w:szCs w:val="16"/>
              </w:rPr>
              <w:t xml:space="preserve">等特殊性质请务必备注，以避免对测试老师和仪器造成不必要的伤害，敬请留意，谢谢啦。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8" w:type="dxa"/>
            <w:gridSpan w:val="2"/>
            <w:noWrap/>
            <w:vAlign w:val="center"/>
          </w:tcPr>
          <w:p>
            <w:pPr>
              <w:spacing w:beforeLines="50" w:line="0" w:lineRule="atLeast"/>
              <w:rPr>
                <w:rFonts w:eastAsia="微软雅黑"/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szCs w:val="21"/>
              </w:rPr>
              <w:t>样品处理</w:t>
            </w:r>
          </w:p>
        </w:tc>
        <w:tc>
          <w:tcPr>
            <w:tcW w:w="8792" w:type="dxa"/>
            <w:noWrap/>
            <w:vAlign w:val="center"/>
          </w:tcPr>
          <w:p>
            <w:pPr>
              <w:spacing w:beforeLines="50" w:line="0" w:lineRule="atLeast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>□保留</w:t>
            </w:r>
            <w:r>
              <w:rPr>
                <w:rFonts w:hint="eastAsia" w:eastAsia="微软雅黑"/>
                <w:szCs w:val="21"/>
              </w:rPr>
              <w:t>五天</w:t>
            </w:r>
            <w:r>
              <w:rPr>
                <w:rFonts w:eastAsia="微软雅黑"/>
                <w:szCs w:val="21"/>
              </w:rPr>
              <w:t>后销毁（默认）</w:t>
            </w:r>
            <w:r>
              <w:rPr>
                <w:rFonts w:hint="eastAsia" w:eastAsia="微软雅黑"/>
                <w:szCs w:val="21"/>
              </w:rPr>
              <w:t xml:space="preserve">   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hint="eastAsia" w:eastAsia="微软雅黑"/>
                <w:sz w:val="16"/>
                <w:szCs w:val="16"/>
              </w:rPr>
              <w:t>√</w:t>
            </w:r>
            <w:r>
              <w:rPr>
                <w:rFonts w:eastAsia="微软雅黑"/>
                <w:szCs w:val="21"/>
              </w:rPr>
              <w:t>样品回收</w:t>
            </w:r>
            <w:r>
              <w:rPr>
                <w:rFonts w:hint="eastAsia" w:eastAsia="微软雅黑"/>
                <w:szCs w:val="21"/>
              </w:rPr>
              <w:t>（默认顺丰到付，有特殊要求请说明</w:t>
            </w:r>
            <w:r>
              <w:rPr>
                <w:rFonts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220" w:type="dxa"/>
            <w:gridSpan w:val="3"/>
            <w:noWrap/>
            <w:vAlign w:val="center"/>
          </w:tcPr>
          <w:p>
            <w:pPr>
              <w:spacing w:line="0" w:lineRule="atLeast"/>
              <w:rPr>
                <w:rFonts w:eastAsia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样品编号、对应的检测项目、检测条件、参考图谱文献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15"/>
                <w:szCs w:val="15"/>
              </w:rPr>
              <w:t>（为了更好的满足您的需要，请对测试要求进行详细描述，并尽可能提供相关图谱及参考文献，参考文献可附在最后页）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3" w:hRule="atLeast"/>
        </w:trPr>
        <w:tc>
          <w:tcPr>
            <w:tcW w:w="10220" w:type="dxa"/>
            <w:gridSpan w:val="3"/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测试一</w:t>
            </w:r>
          </w:p>
          <w:tbl>
            <w:tblPr>
              <w:tblStyle w:val="8"/>
              <w:tblW w:w="9947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87"/>
              <w:gridCol w:w="1631"/>
              <w:gridCol w:w="1246"/>
              <w:gridCol w:w="1134"/>
              <w:gridCol w:w="3289"/>
              <w:gridCol w:w="156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7" w:hRule="atLeast"/>
              </w:trPr>
              <w:tc>
                <w:tcPr>
                  <w:tcW w:w="1087" w:type="dxa"/>
                  <w:tcBorders>
                    <w:top w:val="single" w:color="auto" w:sz="12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样品编号</w:t>
                  </w:r>
                </w:p>
              </w:tc>
              <w:tc>
                <w:tcPr>
                  <w:tcW w:w="1631" w:type="dxa"/>
                  <w:tcBorders>
                    <w:top w:val="single" w:color="auto" w:sz="12" w:space="0"/>
                    <w:righ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样品介绍</w:t>
                  </w:r>
                  <w:r>
                    <w:rPr>
                      <w:rFonts w:hint="eastAsia" w:ascii="宋体" w:hAnsi="宋体" w:cs="宋体"/>
                      <w:b/>
                      <w:bCs/>
                      <w:sz w:val="15"/>
                      <w:szCs w:val="15"/>
                    </w:rPr>
                    <w:t>（名称，化学式，制备来源，含量等）</w:t>
                  </w:r>
                </w:p>
              </w:tc>
              <w:tc>
                <w:tcPr>
                  <w:tcW w:w="1246" w:type="dxa"/>
                  <w:tcBorders>
                    <w:top w:val="single" w:color="auto" w:sz="12" w:space="0"/>
                    <w:lef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样品性质</w:t>
                  </w:r>
                  <w:r>
                    <w:rPr>
                      <w:rFonts w:hint="eastAsia" w:ascii="宋体" w:hAnsi="宋体" w:cs="宋体"/>
                      <w:b/>
                      <w:bCs/>
                      <w:sz w:val="15"/>
                      <w:szCs w:val="15"/>
                    </w:rPr>
                    <w:t>（可从上面选择性复制）</w:t>
                  </w:r>
                </w:p>
              </w:tc>
              <w:tc>
                <w:tcPr>
                  <w:tcW w:w="1134" w:type="dxa"/>
                  <w:tcBorders>
                    <w:top w:val="single" w:color="auto" w:sz="12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测试内容</w:t>
                  </w:r>
                </w:p>
              </w:tc>
              <w:tc>
                <w:tcPr>
                  <w:tcW w:w="3289" w:type="dxa"/>
                  <w:tcBorders>
                    <w:top w:val="single" w:color="auto" w:sz="12" w:space="0"/>
                    <w:righ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测试条件</w:t>
                  </w:r>
                </w:p>
              </w:tc>
              <w:tc>
                <w:tcPr>
                  <w:tcW w:w="1560" w:type="dxa"/>
                  <w:tcBorders>
                    <w:top w:val="single" w:color="auto" w:sz="12" w:space="0"/>
                    <w:lef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其他说明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87" w:type="dxa"/>
                  <w:tcBorders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1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-15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号</w:t>
                  </w: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631" w:type="dxa"/>
                  <w:tcBorders>
                    <w:bottom w:val="single" w:color="auto" w:sz="12" w:space="0"/>
                    <w:right w:val="single" w:color="000000" w:sz="4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主要成分为：肽</w:t>
                  </w:r>
                </w:p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化学式为：</w:t>
                  </w:r>
                </w:p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含有元素：氮</w:t>
                  </w:r>
                </w:p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大概含量：14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%</w:t>
                  </w:r>
                </w:p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制备来源：鱼卵</w:t>
                  </w:r>
                </w:p>
              </w:tc>
              <w:tc>
                <w:tcPr>
                  <w:tcW w:w="1246" w:type="dxa"/>
                  <w:tcBorders>
                    <w:left w:val="single" w:color="000000" w:sz="4" w:space="0"/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无危险挥发性</w:t>
                  </w:r>
                </w:p>
              </w:tc>
              <w:tc>
                <w:tcPr>
                  <w:tcW w:w="1134" w:type="dxa"/>
                  <w:tcBorders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粒径检测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289" w:type="dxa"/>
                  <w:tcBorders>
                    <w:bottom w:val="single" w:color="auto" w:sz="12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cs="宋体"/>
                      <w:sz w:val="18"/>
                      <w:szCs w:val="18"/>
                    </w:rPr>
                    <w:t>用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30mL超纯水分别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溶解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1-1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5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号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离心管的样品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，静置10min后检测。</w:t>
                  </w:r>
                  <w:r>
                    <w:rPr>
                      <w:rFonts w:hint="eastAsia" w:ascii="宋体" w:hAnsi="宋体" w:cs="宋体"/>
                      <w:color w:val="FF0000"/>
                      <w:sz w:val="18"/>
                      <w:szCs w:val="18"/>
                    </w:rPr>
                    <w:t>现配现测，样液放置时间不超过2h。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测定参数设置为：光源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 xml:space="preserve"> He</w:t>
                  </w:r>
                  <w:r>
                    <w:rPr>
                      <w:rFonts w:hint="eastAsia" w:ascii="MS Mincho" w:hAnsi="MS Mincho" w:eastAsia="MS Mincho" w:cs="MS Mincho"/>
                      <w:sz w:val="18"/>
                      <w:szCs w:val="18"/>
                    </w:rPr>
                    <w:t>−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 xml:space="preserve">Ne 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激光灯，波长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 xml:space="preserve"> 633 nm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，入射角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 xml:space="preserve"> 173°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，粘度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 xml:space="preserve"> 1.0031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，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RI 2.00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，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25 ± 0.1°C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，平衡时间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 xml:space="preserve"> 60s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，每个样品扫描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 xml:space="preserve"> 3 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次，取平均值。</w:t>
                  </w:r>
                </w:p>
              </w:tc>
              <w:tc>
                <w:tcPr>
                  <w:tcW w:w="1560" w:type="dxa"/>
                  <w:tcBorders>
                    <w:left w:val="single" w:color="000000" w:sz="4" w:space="0"/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cs="宋体"/>
                      <w:sz w:val="18"/>
                      <w:szCs w:val="18"/>
                    </w:rPr>
                    <w:t>测试的请放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1张以上目标效果的参考图片</w:t>
                  </w:r>
                </w:p>
              </w:tc>
            </w:tr>
          </w:tbl>
          <w:p>
            <w:pPr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附参考图谱</w:t>
            </w:r>
          </w:p>
          <w:p>
            <w:pPr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highlight w:val="yellow"/>
              </w:rPr>
              <w:t>测试的请放</w:t>
            </w:r>
            <w:r>
              <w:rPr>
                <w:rFonts w:hint="eastAsia" w:ascii="宋体" w:hAnsi="宋体" w:cs="宋体"/>
                <w:sz w:val="18"/>
                <w:szCs w:val="18"/>
                <w:highlight w:val="yellow"/>
              </w:rPr>
              <w:t>1张以上目标效果的参考图片</w:t>
            </w:r>
          </w:p>
          <w:p>
            <w:pPr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测试二</w:t>
            </w:r>
          </w:p>
          <w:tbl>
            <w:tblPr>
              <w:tblStyle w:val="8"/>
              <w:tblW w:w="994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91"/>
              <w:gridCol w:w="1568"/>
              <w:gridCol w:w="964"/>
              <w:gridCol w:w="850"/>
              <w:gridCol w:w="2552"/>
              <w:gridCol w:w="271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3" w:hRule="atLeast"/>
              </w:trPr>
              <w:tc>
                <w:tcPr>
                  <w:tcW w:w="1291" w:type="dxa"/>
                  <w:tcBorders>
                    <w:top w:val="single" w:color="auto" w:sz="12" w:space="0"/>
                  </w:tcBorders>
                </w:tcPr>
                <w:p>
                  <w:pPr>
                    <w:snapToGrid w:val="0"/>
                    <w:spacing w:line="0" w:lineRule="atLeast"/>
                    <w:ind w:firstLine="180" w:firstLineChars="100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样品编号</w:t>
                  </w:r>
                </w:p>
              </w:tc>
              <w:tc>
                <w:tcPr>
                  <w:tcW w:w="1568" w:type="dxa"/>
                  <w:tcBorders>
                    <w:top w:val="single" w:color="auto" w:sz="12" w:space="0"/>
                    <w:righ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样品介绍</w:t>
                  </w:r>
                </w:p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5"/>
                      <w:szCs w:val="15"/>
                    </w:rPr>
                    <w:t>（名称，化学式，制备来源，含量等）</w:t>
                  </w:r>
                </w:p>
              </w:tc>
              <w:tc>
                <w:tcPr>
                  <w:tcW w:w="964" w:type="dxa"/>
                  <w:tcBorders>
                    <w:top w:val="single" w:color="auto" w:sz="12" w:space="0"/>
                    <w:lef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样品性质</w:t>
                  </w:r>
                </w:p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5"/>
                      <w:szCs w:val="15"/>
                    </w:rPr>
                    <w:t>（可从上面选择性复制）</w:t>
                  </w:r>
                </w:p>
              </w:tc>
              <w:tc>
                <w:tcPr>
                  <w:tcW w:w="850" w:type="dxa"/>
                  <w:tcBorders>
                    <w:top w:val="single" w:color="auto" w:sz="12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测试内容</w:t>
                  </w:r>
                </w:p>
              </w:tc>
              <w:tc>
                <w:tcPr>
                  <w:tcW w:w="2552" w:type="dxa"/>
                  <w:tcBorders>
                    <w:top w:val="single" w:color="auto" w:sz="12" w:space="0"/>
                    <w:righ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测试条件</w:t>
                  </w:r>
                </w:p>
              </w:tc>
              <w:tc>
                <w:tcPr>
                  <w:tcW w:w="2719" w:type="dxa"/>
                  <w:tcBorders>
                    <w:top w:val="single" w:color="auto" w:sz="12" w:space="0"/>
                    <w:lef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其他说明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36" w:hRule="atLeast"/>
              </w:trPr>
              <w:tc>
                <w:tcPr>
                  <w:tcW w:w="1291" w:type="dxa"/>
                  <w:tcBorders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7号</w:t>
                  </w: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568" w:type="dxa"/>
                  <w:tcBorders>
                    <w:bottom w:val="single" w:color="auto" w:sz="12" w:space="0"/>
                    <w:right w:val="single" w:color="000000" w:sz="4" w:space="0"/>
                  </w:tcBorders>
                </w:tcPr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主要成分为：肽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化学式为：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含有元素：氮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大概含量：14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%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制备来源：鱼卵</w:t>
                  </w:r>
                </w:p>
              </w:tc>
              <w:tc>
                <w:tcPr>
                  <w:tcW w:w="964" w:type="dxa"/>
                  <w:tcBorders>
                    <w:left w:val="single" w:color="000000" w:sz="4" w:space="0"/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无危险挥发性</w:t>
                  </w:r>
                </w:p>
              </w:tc>
              <w:tc>
                <w:tcPr>
                  <w:tcW w:w="850" w:type="dxa"/>
                  <w:tcBorders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透射电镜（TEM）</w:t>
                  </w:r>
                </w:p>
              </w:tc>
              <w:tc>
                <w:tcPr>
                  <w:tcW w:w="2552" w:type="dxa"/>
                  <w:tcBorders>
                    <w:bottom w:val="single" w:color="auto" w:sz="12" w:space="0"/>
                    <w:right w:val="single" w:color="000000" w:sz="4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将7号样品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用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30mL超纯水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溶解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，静置10min后（</w:t>
                  </w:r>
                  <w:r>
                    <w:rPr>
                      <w:rFonts w:hint="eastAsia" w:ascii="宋体" w:hAnsi="宋体" w:cs="宋体"/>
                      <w:color w:val="FF0000"/>
                      <w:sz w:val="18"/>
                      <w:szCs w:val="18"/>
                    </w:rPr>
                    <w:t>现配现测，样液放置时间不超过2h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），样液吸附在铜网上，自然风干5-10 min 后用磷钨酸负染，自然风干后置于80k V 透射电镜上观察。因为样液被磷钨酸负染后，溶剂体系呈现黑色背景，有纳米粒的地方就呈现白色点，以此表征纳米粒形态和大小；因为想要观察纳米粒，放大倍数要大些如10万倍，标尺要小些如20-100nm，尽量在这个范围选择视野。</w:t>
                  </w:r>
                </w:p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2719" w:type="dxa"/>
                  <w:tcBorders>
                    <w:left w:val="single" w:color="000000" w:sz="4" w:space="0"/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drawing>
                      <wp:anchor distT="0" distB="0" distL="114300" distR="114300" simplePos="0" relativeHeight="1024" behindDoc="0" locked="0" layoutInCell="1" allowOverlap="1">
                        <wp:simplePos x="0" y="0"/>
                        <wp:positionH relativeFrom="column">
                          <wp:posOffset>-2540</wp:posOffset>
                        </wp:positionH>
                        <wp:positionV relativeFrom="paragraph">
                          <wp:posOffset>65405</wp:posOffset>
                        </wp:positionV>
                        <wp:extent cx="1574165" cy="2414270"/>
                        <wp:effectExtent l="19050" t="0" r="6985" b="0"/>
                        <wp:wrapSquare wrapText="bothSides"/>
                        <wp:docPr id="1028" name="图片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8" name="图片 10"/>
                                <pic:cNvPicPr/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74165" cy="241427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>
            <w:pPr>
              <w:spacing w:line="0" w:lineRule="atLeas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测试三</w:t>
            </w:r>
          </w:p>
          <w:tbl>
            <w:tblPr>
              <w:tblStyle w:val="8"/>
              <w:tblW w:w="994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91"/>
              <w:gridCol w:w="1568"/>
              <w:gridCol w:w="1134"/>
              <w:gridCol w:w="1134"/>
              <w:gridCol w:w="3969"/>
              <w:gridCol w:w="8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7" w:hRule="atLeast"/>
              </w:trPr>
              <w:tc>
                <w:tcPr>
                  <w:tcW w:w="1291" w:type="dxa"/>
                  <w:tcBorders>
                    <w:top w:val="single" w:color="auto" w:sz="12" w:space="0"/>
                  </w:tcBorders>
                </w:tcPr>
                <w:p>
                  <w:pPr>
                    <w:snapToGrid w:val="0"/>
                    <w:spacing w:line="0" w:lineRule="atLeast"/>
                    <w:ind w:firstLine="180" w:firstLineChars="100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样品编号</w:t>
                  </w:r>
                </w:p>
              </w:tc>
              <w:tc>
                <w:tcPr>
                  <w:tcW w:w="1568" w:type="dxa"/>
                  <w:tcBorders>
                    <w:top w:val="single" w:color="auto" w:sz="12" w:space="0"/>
                    <w:righ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样品介绍</w:t>
                  </w:r>
                </w:p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5"/>
                      <w:szCs w:val="15"/>
                    </w:rPr>
                    <w:t>（名称，化学式，制备来源，含量等）</w:t>
                  </w:r>
                </w:p>
              </w:tc>
              <w:tc>
                <w:tcPr>
                  <w:tcW w:w="1134" w:type="dxa"/>
                  <w:tcBorders>
                    <w:top w:val="single" w:color="auto" w:sz="12" w:space="0"/>
                    <w:lef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样品性质</w:t>
                  </w:r>
                </w:p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5"/>
                      <w:szCs w:val="15"/>
                    </w:rPr>
                    <w:t>（可从上面选择性复制）</w:t>
                  </w:r>
                </w:p>
              </w:tc>
              <w:tc>
                <w:tcPr>
                  <w:tcW w:w="1134" w:type="dxa"/>
                  <w:tcBorders>
                    <w:top w:val="single" w:color="auto" w:sz="12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测试内容</w:t>
                  </w:r>
                </w:p>
              </w:tc>
              <w:tc>
                <w:tcPr>
                  <w:tcW w:w="3969" w:type="dxa"/>
                  <w:tcBorders>
                    <w:top w:val="single" w:color="auto" w:sz="12" w:space="0"/>
                    <w:righ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测试条件</w:t>
                  </w:r>
                </w:p>
              </w:tc>
              <w:tc>
                <w:tcPr>
                  <w:tcW w:w="848" w:type="dxa"/>
                  <w:tcBorders>
                    <w:top w:val="single" w:color="auto" w:sz="12" w:space="0"/>
                    <w:lef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其他说明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291" w:type="dxa"/>
                  <w:tcBorders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cs="宋体"/>
                      <w:sz w:val="18"/>
                      <w:szCs w:val="18"/>
                    </w:rPr>
                    <w:t>16-17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号</w:t>
                  </w: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568" w:type="dxa"/>
                  <w:tcBorders>
                    <w:bottom w:val="single" w:color="auto" w:sz="12" w:space="0"/>
                    <w:right w:val="single" w:color="000000" w:sz="4" w:space="0"/>
                  </w:tcBorders>
                </w:tcPr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主要成分为：肽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化学式为：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含有元素：氮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大概含量：14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%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制备来源：鱼卵</w:t>
                  </w:r>
                </w:p>
              </w:tc>
              <w:tc>
                <w:tcPr>
                  <w:tcW w:w="1134" w:type="dxa"/>
                  <w:tcBorders>
                    <w:left w:val="single" w:color="000000" w:sz="4" w:space="0"/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无危险挥发性</w:t>
                  </w:r>
                </w:p>
              </w:tc>
              <w:tc>
                <w:tcPr>
                  <w:tcW w:w="1134" w:type="dxa"/>
                  <w:tcBorders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圆二色光谱扫描。</w:t>
                  </w:r>
                </w:p>
              </w:tc>
              <w:tc>
                <w:tcPr>
                  <w:tcW w:w="3969" w:type="dxa"/>
                  <w:tcBorders>
                    <w:bottom w:val="single" w:color="auto" w:sz="12" w:space="0"/>
                    <w:right w:val="single" w:color="000000" w:sz="4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cs="宋体"/>
                      <w:sz w:val="18"/>
                      <w:szCs w:val="18"/>
                    </w:rPr>
                    <w:t>16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号样品称取1.17g，17号样品称取1.00g，均用超纯水定容至100ml。圆二色光谱扫描: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光程为 1 mm 的石英比色皿中，25 ℃条件下采用圆二色谱仪进行光谱扫描,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扫描波长 190~300 nm，分辨率 0.1 nm，带宽 1.0 nm，扫描速度40 nm/min，每个样品扫描 3 次，取平均值。</w:t>
                  </w:r>
                </w:p>
              </w:tc>
              <w:tc>
                <w:tcPr>
                  <w:tcW w:w="848" w:type="dxa"/>
                  <w:tcBorders>
                    <w:left w:val="single" w:color="000000" w:sz="4" w:space="0"/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如 ：目标效果图</w:t>
                  </w:r>
                </w:p>
              </w:tc>
            </w:tr>
          </w:tbl>
          <w:p>
            <w:pPr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附参考图谱</w:t>
            </w:r>
          </w:p>
          <w:p>
            <w:pPr>
              <w:tabs>
                <w:tab w:val="left" w:pos="2940"/>
              </w:tabs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</w:p>
          <w:p>
            <w:pPr>
              <w:tabs>
                <w:tab w:val="left" w:pos="2940"/>
              </w:tabs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highlight w:val="yellow"/>
              </w:rPr>
              <w:t>测试的请放</w:t>
            </w:r>
            <w:r>
              <w:rPr>
                <w:rFonts w:hint="eastAsia" w:ascii="宋体" w:hAnsi="宋体" w:cs="宋体"/>
                <w:sz w:val="18"/>
                <w:szCs w:val="18"/>
                <w:highlight w:val="yellow"/>
              </w:rPr>
              <w:t>1张以上目标效果的参考图片，图谱</w:t>
            </w:r>
          </w:p>
          <w:p>
            <w:pPr>
              <w:tabs>
                <w:tab w:val="left" w:pos="2940"/>
              </w:tabs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</w:p>
          <w:p>
            <w:pPr>
              <w:tabs>
                <w:tab w:val="left" w:pos="2940"/>
              </w:tabs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测试四</w:t>
            </w:r>
          </w:p>
          <w:tbl>
            <w:tblPr>
              <w:tblStyle w:val="8"/>
              <w:tblW w:w="994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91"/>
              <w:gridCol w:w="1568"/>
              <w:gridCol w:w="1134"/>
              <w:gridCol w:w="1134"/>
              <w:gridCol w:w="3969"/>
              <w:gridCol w:w="8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0" w:hRule="atLeast"/>
              </w:trPr>
              <w:tc>
                <w:tcPr>
                  <w:tcW w:w="1291" w:type="dxa"/>
                  <w:tcBorders>
                    <w:top w:val="single" w:color="auto" w:sz="12" w:space="0"/>
                  </w:tcBorders>
                </w:tcPr>
                <w:p>
                  <w:pPr>
                    <w:snapToGrid w:val="0"/>
                    <w:spacing w:line="0" w:lineRule="atLeast"/>
                    <w:ind w:firstLine="180" w:firstLineChars="100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样品编号</w:t>
                  </w:r>
                </w:p>
              </w:tc>
              <w:tc>
                <w:tcPr>
                  <w:tcW w:w="1568" w:type="dxa"/>
                  <w:tcBorders>
                    <w:top w:val="single" w:color="auto" w:sz="12" w:space="0"/>
                    <w:righ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样品介绍</w:t>
                  </w:r>
                </w:p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5"/>
                      <w:szCs w:val="15"/>
                    </w:rPr>
                    <w:t>（名称，化学式，制备来源，含量等）</w:t>
                  </w:r>
                </w:p>
              </w:tc>
              <w:tc>
                <w:tcPr>
                  <w:tcW w:w="1134" w:type="dxa"/>
                  <w:tcBorders>
                    <w:top w:val="single" w:color="auto" w:sz="12" w:space="0"/>
                    <w:lef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样品性质</w:t>
                  </w:r>
                </w:p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5"/>
                      <w:szCs w:val="15"/>
                    </w:rPr>
                    <w:t>（可从上面选择性复制）</w:t>
                  </w:r>
                </w:p>
              </w:tc>
              <w:tc>
                <w:tcPr>
                  <w:tcW w:w="1134" w:type="dxa"/>
                  <w:tcBorders>
                    <w:top w:val="single" w:color="auto" w:sz="12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测试内容</w:t>
                  </w:r>
                </w:p>
              </w:tc>
              <w:tc>
                <w:tcPr>
                  <w:tcW w:w="3969" w:type="dxa"/>
                  <w:tcBorders>
                    <w:top w:val="single" w:color="auto" w:sz="12" w:space="0"/>
                    <w:righ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测试条件</w:t>
                  </w:r>
                </w:p>
              </w:tc>
              <w:tc>
                <w:tcPr>
                  <w:tcW w:w="848" w:type="dxa"/>
                  <w:tcBorders>
                    <w:top w:val="single" w:color="auto" w:sz="12" w:space="0"/>
                    <w:lef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其他说明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36" w:hRule="atLeast"/>
              </w:trPr>
              <w:tc>
                <w:tcPr>
                  <w:tcW w:w="1291" w:type="dxa"/>
                  <w:tcBorders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cs="宋体"/>
                      <w:sz w:val="18"/>
                      <w:szCs w:val="18"/>
                    </w:rPr>
                    <w:t>16-17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号</w:t>
                  </w: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568" w:type="dxa"/>
                  <w:tcBorders>
                    <w:bottom w:val="single" w:color="auto" w:sz="12" w:space="0"/>
                    <w:right w:val="single" w:color="000000" w:sz="4" w:space="0"/>
                  </w:tcBorders>
                </w:tcPr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主要成分为：肽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化学式为：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含有元素：氮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大概含量：14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%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制备来源：鱼卵</w:t>
                  </w:r>
                </w:p>
              </w:tc>
              <w:tc>
                <w:tcPr>
                  <w:tcW w:w="1134" w:type="dxa"/>
                  <w:tcBorders>
                    <w:left w:val="single" w:color="000000" w:sz="4" w:space="0"/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无危险挥发性</w:t>
                  </w:r>
                </w:p>
              </w:tc>
              <w:tc>
                <w:tcPr>
                  <w:tcW w:w="1134" w:type="dxa"/>
                  <w:tcBorders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红外光谱扫描</w:t>
                  </w:r>
                </w:p>
              </w:tc>
              <w:tc>
                <w:tcPr>
                  <w:tcW w:w="3969" w:type="dxa"/>
                  <w:tcBorders>
                    <w:bottom w:val="single" w:color="auto" w:sz="12" w:space="0"/>
                    <w:right w:val="single" w:color="000000" w:sz="4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分别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取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1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6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,1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7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号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样品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3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 xml:space="preserve"> mg</w:t>
                  </w:r>
                  <w:r>
                    <w:rPr>
                      <w:rFonts w:hint="eastAsia" w:ascii="宋体" w:hAnsi="宋体" w:cs="宋体"/>
                      <w:color w:val="FF0000"/>
                      <w:sz w:val="18"/>
                      <w:szCs w:val="18"/>
                    </w:rPr>
                    <w:t>（要求等质量，用于比较）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与 200 mg 干燥的 KBr 在玛瑙研钵中混合研磨，压片。将样品装入傅里叶变换红外光谱仪（FTIR）中，测定其在 4000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~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400 cm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  <w:vertAlign w:val="superscript"/>
                    </w:rPr>
                    <w:t>-1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波长下的红外光谱。</w:t>
                  </w:r>
                </w:p>
              </w:tc>
              <w:tc>
                <w:tcPr>
                  <w:tcW w:w="848" w:type="dxa"/>
                  <w:tcBorders>
                    <w:left w:val="single" w:color="000000" w:sz="4" w:space="0"/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如 ：目标效果图</w:t>
                  </w:r>
                </w:p>
              </w:tc>
            </w:tr>
          </w:tbl>
          <w:p>
            <w:pPr>
              <w:tabs>
                <w:tab w:val="left" w:pos="2940"/>
              </w:tabs>
              <w:spacing w:line="0" w:lineRule="atLeast"/>
              <w:rPr>
                <w:rFonts w:ascii="宋体" w:hAnsi="宋体" w:cs="宋体"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测试五</w:t>
            </w:r>
          </w:p>
          <w:tbl>
            <w:tblPr>
              <w:tblStyle w:val="8"/>
              <w:tblW w:w="994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91"/>
              <w:gridCol w:w="1568"/>
              <w:gridCol w:w="1134"/>
              <w:gridCol w:w="1134"/>
              <w:gridCol w:w="3969"/>
              <w:gridCol w:w="8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0" w:hRule="atLeast"/>
              </w:trPr>
              <w:tc>
                <w:tcPr>
                  <w:tcW w:w="1291" w:type="dxa"/>
                  <w:tcBorders>
                    <w:top w:val="single" w:color="auto" w:sz="12" w:space="0"/>
                  </w:tcBorders>
                </w:tcPr>
                <w:p>
                  <w:pPr>
                    <w:snapToGrid w:val="0"/>
                    <w:spacing w:line="0" w:lineRule="atLeast"/>
                    <w:ind w:firstLine="180" w:firstLineChars="100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样品编号</w:t>
                  </w:r>
                </w:p>
              </w:tc>
              <w:tc>
                <w:tcPr>
                  <w:tcW w:w="1568" w:type="dxa"/>
                  <w:tcBorders>
                    <w:top w:val="single" w:color="auto" w:sz="12" w:space="0"/>
                    <w:righ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样品介绍</w:t>
                  </w:r>
                </w:p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5"/>
                      <w:szCs w:val="15"/>
                    </w:rPr>
                    <w:t>（名称，化学式，制备来源，含量等）</w:t>
                  </w:r>
                </w:p>
              </w:tc>
              <w:tc>
                <w:tcPr>
                  <w:tcW w:w="1134" w:type="dxa"/>
                  <w:tcBorders>
                    <w:top w:val="single" w:color="auto" w:sz="12" w:space="0"/>
                    <w:lef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样品性质</w:t>
                  </w:r>
                </w:p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5"/>
                      <w:szCs w:val="15"/>
                    </w:rPr>
                    <w:t>（可从上面选择性复制）</w:t>
                  </w:r>
                </w:p>
              </w:tc>
              <w:tc>
                <w:tcPr>
                  <w:tcW w:w="1134" w:type="dxa"/>
                  <w:tcBorders>
                    <w:top w:val="single" w:color="auto" w:sz="12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测试内容</w:t>
                  </w:r>
                </w:p>
              </w:tc>
              <w:tc>
                <w:tcPr>
                  <w:tcW w:w="3969" w:type="dxa"/>
                  <w:tcBorders>
                    <w:top w:val="single" w:color="auto" w:sz="12" w:space="0"/>
                    <w:righ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测试条件</w:t>
                  </w:r>
                </w:p>
              </w:tc>
              <w:tc>
                <w:tcPr>
                  <w:tcW w:w="848" w:type="dxa"/>
                  <w:tcBorders>
                    <w:top w:val="single" w:color="auto" w:sz="12" w:space="0"/>
                    <w:left w:val="single" w:color="000000" w:sz="4" w:space="0"/>
                  </w:tcBorders>
                </w:tcPr>
                <w:p>
                  <w:pPr>
                    <w:snapToGrid w:val="0"/>
                    <w:spacing w:line="0" w:lineRule="atLeast"/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其他说明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36" w:hRule="atLeast"/>
              </w:trPr>
              <w:tc>
                <w:tcPr>
                  <w:tcW w:w="1291" w:type="dxa"/>
                  <w:tcBorders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cs="宋体"/>
                      <w:sz w:val="18"/>
                      <w:szCs w:val="18"/>
                    </w:rPr>
                    <w:t>18-23</w:t>
                  </w: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号</w:t>
                  </w: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  <w:p>
                  <w:pPr>
                    <w:spacing w:line="0" w:lineRule="atLeast"/>
                    <w:jc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568" w:type="dxa"/>
                  <w:tcBorders>
                    <w:bottom w:val="single" w:color="auto" w:sz="12" w:space="0"/>
                    <w:right w:val="single" w:color="000000" w:sz="4" w:space="0"/>
                  </w:tcBorders>
                </w:tcPr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主要成分为：肽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化学式为：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含有元素：氮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大概含量：14</w:t>
                  </w:r>
                  <w:r>
                    <w:rPr>
                      <w:rFonts w:ascii="宋体" w:hAnsi="宋体" w:cs="宋体"/>
                      <w:sz w:val="18"/>
                      <w:szCs w:val="18"/>
                    </w:rPr>
                    <w:t>%</w:t>
                  </w:r>
                </w:p>
                <w:p>
                  <w:pPr>
                    <w:spacing w:line="0" w:lineRule="atLeast"/>
                    <w:jc w:val="lef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制备来源：鱼卵</w:t>
                  </w:r>
                </w:p>
              </w:tc>
              <w:tc>
                <w:tcPr>
                  <w:tcW w:w="1134" w:type="dxa"/>
                  <w:tcBorders>
                    <w:left w:val="single" w:color="000000" w:sz="4" w:space="0"/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无挥发性</w:t>
                  </w:r>
                </w:p>
              </w:tc>
              <w:tc>
                <w:tcPr>
                  <w:tcW w:w="1134" w:type="dxa"/>
                  <w:tcBorders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氨基酸检测</w:t>
                  </w:r>
                </w:p>
              </w:tc>
              <w:tc>
                <w:tcPr>
                  <w:tcW w:w="3969" w:type="dxa"/>
                  <w:tcBorders>
                    <w:bottom w:val="single" w:color="auto" w:sz="12" w:space="0"/>
                    <w:right w:val="single" w:color="000000" w:sz="4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酸水解前处理</w:t>
                  </w:r>
                </w:p>
              </w:tc>
              <w:tc>
                <w:tcPr>
                  <w:tcW w:w="848" w:type="dxa"/>
                  <w:tcBorders>
                    <w:left w:val="single" w:color="000000" w:sz="4" w:space="0"/>
                    <w:bottom w:val="single" w:color="auto" w:sz="12" w:space="0"/>
                  </w:tcBorders>
                </w:tcPr>
                <w:p>
                  <w:pPr>
                    <w:spacing w:line="0" w:lineRule="atLeast"/>
                    <w:rPr>
                      <w:rFonts w:ascii="宋体" w:hAnsi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sz w:val="18"/>
                      <w:szCs w:val="18"/>
                    </w:rPr>
                    <w:t>如 ：目标效果图</w:t>
                  </w:r>
                </w:p>
              </w:tc>
            </w:tr>
          </w:tbl>
          <w:p>
            <w:pPr>
              <w:spacing w:line="0" w:lineRule="atLeast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 xml:space="preserve"> 备  注</w:t>
            </w:r>
          </w:p>
        </w:tc>
        <w:tc>
          <w:tcPr>
            <w:tcW w:w="8942" w:type="dxa"/>
            <w:gridSpan w:val="2"/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  <w:t>检测条件及要求需详细填写，本司仅根据检测条件及要求栏填写的内容开展测试工作，对于样品中出现概率较小的预期成果，不承诺一定找到，具体以实际样品的测试情况为准。若不详细填写检测要求，则由测试工程师根据样品情况自行测试，特此说明。</w:t>
            </w:r>
          </w:p>
        </w:tc>
      </w:tr>
    </w:tbl>
    <w:p>
      <w:pPr>
        <w:spacing w:line="0" w:lineRule="atLeast"/>
        <w:jc w:val="left"/>
        <w:rPr>
          <w:rFonts w:eastAsia="微软雅黑"/>
          <w:b/>
          <w:bCs/>
          <w:szCs w:val="21"/>
        </w:rPr>
      </w:pPr>
      <w:r>
        <w:rPr>
          <w:rFonts w:hint="eastAsia" w:eastAsia="微软雅黑"/>
          <w:b/>
          <w:bCs/>
          <w:szCs w:val="21"/>
        </w:rPr>
        <w:t>附参考文献</w:t>
      </w:r>
      <w:r>
        <w:rPr>
          <w:rFonts w:hint="eastAsia" w:eastAsia="微软雅黑"/>
          <w:b/>
          <w:bCs/>
          <w:sz w:val="15"/>
          <w:szCs w:val="15"/>
        </w:rPr>
        <w:t>（可直接打印部分参考文献，尤其涉及测试条件和测试结果部分）</w:t>
      </w:r>
      <w:r>
        <w:rPr>
          <w:rFonts w:hint="eastAsia" w:eastAsia="微软雅黑"/>
          <w:b/>
          <w:bCs/>
          <w:szCs w:val="21"/>
        </w:rPr>
        <w:t>：</w:t>
      </w:r>
    </w:p>
    <w:p>
      <w:pPr>
        <w:spacing w:line="0" w:lineRule="atLeast"/>
        <w:jc w:val="left"/>
        <w:rPr>
          <w:rFonts w:eastAsia="微软雅黑"/>
          <w:szCs w:val="21"/>
        </w:rPr>
      </w:pPr>
    </w:p>
    <w:p>
      <w:pPr>
        <w:spacing w:line="0" w:lineRule="atLeast"/>
        <w:jc w:val="left"/>
        <w:rPr>
          <w:rFonts w:eastAsia="微软雅黑"/>
          <w:szCs w:val="21"/>
        </w:rPr>
      </w:pPr>
      <w:bookmarkStart w:id="0" w:name="_GoBack"/>
      <w:bookmarkEnd w:id="0"/>
    </w:p>
    <w:p>
      <w:pPr>
        <w:spacing w:line="0" w:lineRule="atLeast"/>
        <w:jc w:val="left"/>
        <w:rPr>
          <w:rFonts w:eastAsia="微软雅黑"/>
          <w:szCs w:val="21"/>
        </w:rPr>
      </w:pPr>
      <w:r>
        <w:rPr>
          <w:rFonts w:hint="eastAsia" w:eastAsia="微软雅黑"/>
          <w:szCs w:val="21"/>
        </w:rPr>
        <w:t>\请参考以下例子填写下价格，方便结算。</w:t>
      </w:r>
    </w:p>
    <w:p>
      <w:pPr>
        <w:spacing w:line="0" w:lineRule="atLeast"/>
        <w:jc w:val="left"/>
        <w:rPr>
          <w:rFonts w:eastAsia="微软雅黑"/>
          <w:szCs w:val="21"/>
        </w:rPr>
      </w:pPr>
    </w:p>
    <w:tbl>
      <w:tblPr>
        <w:tblStyle w:val="7"/>
        <w:tblW w:w="9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527"/>
        <w:gridCol w:w="2264"/>
        <w:gridCol w:w="2830"/>
        <w:gridCol w:w="2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jc w:val="center"/>
              <w:rPr>
                <w:rFonts w:eastAsia="隶书"/>
                <w:b/>
                <w:bCs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b/>
                <w:bCs/>
                <w:color w:val="3E3E3E"/>
                <w:szCs w:val="21"/>
                <w:shd w:val="clear" w:color="auto" w:fill="FFFFFF"/>
              </w:rPr>
              <w:t>项目费用</w:t>
            </w:r>
          </w:p>
        </w:tc>
        <w:tc>
          <w:tcPr>
            <w:tcW w:w="1527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项目</w:t>
            </w:r>
          </w:p>
        </w:tc>
        <w:tc>
          <w:tcPr>
            <w:tcW w:w="2264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个数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单价（元）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eastAsia="隶书"/>
                <w:color w:val="3E3E3E"/>
                <w:szCs w:val="21"/>
                <w:shd w:val="clear" w:color="auto" w:fill="FFFFFF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533" w:type="dxa"/>
            <w:vMerge w:val="continue"/>
            <w:vAlign w:val="center"/>
          </w:tcPr>
          <w:p>
            <w:pPr>
              <w:jc w:val="center"/>
              <w:rPr>
                <w:rFonts w:eastAsia="隶书"/>
                <w:b/>
                <w:bCs/>
                <w:color w:val="3E3E3E"/>
                <w:szCs w:val="21"/>
                <w:shd w:val="clear" w:color="auto" w:fill="FFFFFF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eastAsia="隶书"/>
                <w:color w:val="3E3E3E"/>
                <w:szCs w:val="21"/>
                <w:shd w:val="clear" w:color="auto" w:fill="FFFFFF"/>
              </w:rPr>
              <w:t>粒度</w:t>
            </w:r>
          </w:p>
        </w:tc>
        <w:tc>
          <w:tcPr>
            <w:tcW w:w="2264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15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120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533" w:type="dxa"/>
            <w:vMerge w:val="continue"/>
            <w:vAlign w:val="center"/>
          </w:tcPr>
          <w:p>
            <w:pPr>
              <w:jc w:val="center"/>
              <w:rPr>
                <w:rFonts w:eastAsia="隶书"/>
                <w:b/>
                <w:bCs/>
                <w:color w:val="3E3E3E"/>
                <w:szCs w:val="21"/>
                <w:shd w:val="clear" w:color="auto" w:fill="FFFFFF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eastAsia="隶书"/>
                <w:color w:val="3E3E3E"/>
                <w:szCs w:val="21"/>
                <w:shd w:val="clear" w:color="auto" w:fill="FFFFFF"/>
              </w:rPr>
              <w:t>染色生物</w:t>
            </w: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Tem</w:t>
            </w:r>
          </w:p>
        </w:tc>
        <w:tc>
          <w:tcPr>
            <w:tcW w:w="2264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1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500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533" w:type="dxa"/>
            <w:vMerge w:val="continue"/>
            <w:vAlign w:val="center"/>
          </w:tcPr>
          <w:p>
            <w:pPr>
              <w:jc w:val="center"/>
              <w:rPr>
                <w:rFonts w:eastAsia="隶书"/>
                <w:b/>
                <w:bCs/>
                <w:color w:val="3E3E3E"/>
                <w:szCs w:val="21"/>
                <w:shd w:val="clear" w:color="auto" w:fill="FFFFFF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eastAsia="隶书"/>
                <w:color w:val="3E3E3E"/>
                <w:szCs w:val="21"/>
                <w:shd w:val="clear" w:color="auto" w:fill="FFFFFF"/>
              </w:rPr>
              <w:t xml:space="preserve">红外 </w:t>
            </w:r>
          </w:p>
        </w:tc>
        <w:tc>
          <w:tcPr>
            <w:tcW w:w="2264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2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hint="default" w:eastAsia="隶书"/>
                <w:color w:val="3E3E3E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eastAsia="隶书"/>
                <w:color w:val="3E3E3E"/>
                <w:szCs w:val="21"/>
                <w:shd w:val="clear" w:color="auto" w:fill="FFFFFF"/>
                <w:lang w:val="en-US" w:eastAsia="zh-CN"/>
              </w:rPr>
              <w:t>60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533" w:type="dxa"/>
            <w:vMerge w:val="continue"/>
            <w:vAlign w:val="center"/>
          </w:tcPr>
          <w:p>
            <w:pPr>
              <w:jc w:val="center"/>
              <w:rPr>
                <w:rFonts w:eastAsia="隶书"/>
                <w:b/>
                <w:bCs/>
                <w:color w:val="3E3E3E"/>
                <w:szCs w:val="21"/>
                <w:shd w:val="clear" w:color="auto" w:fill="FFFFFF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eastAsia="隶书"/>
                <w:color w:val="3E3E3E"/>
                <w:szCs w:val="21"/>
                <w:shd w:val="clear" w:color="auto" w:fill="FFFFFF"/>
              </w:rPr>
              <w:t>水解</w:t>
            </w: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+</w:t>
            </w:r>
            <w:r>
              <w:rPr>
                <w:rFonts w:hint="eastAsia" w:eastAsia="隶书"/>
                <w:color w:val="3E3E3E"/>
                <w:szCs w:val="21"/>
                <w:shd w:val="clear" w:color="auto" w:fill="FFFFFF"/>
              </w:rPr>
              <w:t>氨基酸</w:t>
            </w:r>
          </w:p>
        </w:tc>
        <w:tc>
          <w:tcPr>
            <w:tcW w:w="2264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6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600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533" w:type="dxa"/>
            <w:vMerge w:val="continue"/>
            <w:vAlign w:val="center"/>
          </w:tcPr>
          <w:p>
            <w:pPr>
              <w:jc w:val="center"/>
              <w:rPr>
                <w:rFonts w:eastAsia="隶书"/>
                <w:b/>
                <w:bCs/>
                <w:color w:val="3E3E3E"/>
                <w:szCs w:val="21"/>
                <w:shd w:val="clear" w:color="auto" w:fill="FFFFFF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eastAsia="隶书"/>
                <w:color w:val="3E3E3E"/>
                <w:szCs w:val="21"/>
                <w:shd w:val="clear" w:color="auto" w:fill="FFFFFF"/>
              </w:rPr>
              <w:t>配置</w:t>
            </w: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+</w:t>
            </w:r>
            <w:r>
              <w:rPr>
                <w:rFonts w:hint="eastAsia" w:eastAsia="隶书"/>
                <w:color w:val="3E3E3E"/>
                <w:szCs w:val="21"/>
                <w:shd w:val="clear" w:color="auto" w:fill="FFFFFF"/>
              </w:rPr>
              <w:t>圆二色</w:t>
            </w:r>
          </w:p>
        </w:tc>
        <w:tc>
          <w:tcPr>
            <w:tcW w:w="2264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2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300</w:t>
            </w: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533" w:type="dxa"/>
            <w:vMerge w:val="continue"/>
            <w:vAlign w:val="center"/>
          </w:tcPr>
          <w:p>
            <w:pPr>
              <w:jc w:val="center"/>
              <w:rPr>
                <w:rFonts w:eastAsia="隶书"/>
                <w:b/>
                <w:bCs/>
                <w:color w:val="3E3E3E"/>
                <w:szCs w:val="21"/>
                <w:shd w:val="clear" w:color="auto" w:fill="FFFFFF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hint="eastAsia" w:eastAsia="隶书"/>
                <w:color w:val="3E3E3E"/>
                <w:szCs w:val="21"/>
                <w:shd w:val="clear" w:color="auto" w:fill="FFFFFF"/>
              </w:rPr>
              <w:t>合计费用</w:t>
            </w:r>
          </w:p>
        </w:tc>
        <w:tc>
          <w:tcPr>
            <w:tcW w:w="2264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</w:p>
        </w:tc>
        <w:tc>
          <w:tcPr>
            <w:tcW w:w="2830" w:type="dxa"/>
            <w:vAlign w:val="center"/>
          </w:tcPr>
          <w:p>
            <w:pPr>
              <w:jc w:val="left"/>
              <w:rPr>
                <w:rFonts w:eastAsia="隶书"/>
                <w:color w:val="3E3E3E"/>
                <w:szCs w:val="21"/>
                <w:shd w:val="clear" w:color="auto" w:fill="FFFFFF"/>
              </w:rPr>
            </w:pPr>
            <w:r>
              <w:rPr>
                <w:rFonts w:eastAsia="隶书"/>
                <w:color w:val="3E3E3E"/>
                <w:szCs w:val="21"/>
                <w:shd w:val="clear" w:color="auto" w:fill="FFFFFF"/>
              </w:rPr>
              <w:t>6600</w:t>
            </w:r>
          </w:p>
        </w:tc>
      </w:tr>
    </w:tbl>
    <w:p>
      <w:pPr>
        <w:spacing w:line="0" w:lineRule="atLeast"/>
        <w:jc w:val="left"/>
        <w:rPr>
          <w:rFonts w:eastAsia="微软雅黑"/>
          <w:szCs w:val="21"/>
        </w:rPr>
      </w:pPr>
    </w:p>
    <w:p>
      <w:pPr>
        <w:spacing w:line="0" w:lineRule="atLeast"/>
        <w:jc w:val="left"/>
        <w:rPr>
          <w:rFonts w:hint="eastAsia" w:eastAsia="微软雅黑"/>
          <w:b/>
          <w:bCs/>
          <w:szCs w:val="21"/>
          <w:highlight w:val="yellow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b/>
          <w:bCs/>
          <w:szCs w:val="21"/>
          <w:highlight w:val="yellow"/>
          <w:lang w:val="en-US" w:eastAsia="zh-CN"/>
        </w:rPr>
      </w:pPr>
      <w:r>
        <w:rPr>
          <w:rFonts w:hint="eastAsia" w:eastAsia="微软雅黑"/>
          <w:b/>
          <w:bCs/>
          <w:szCs w:val="21"/>
          <w:highlight w:val="yellow"/>
          <w:lang w:val="en-US" w:eastAsia="zh-CN"/>
        </w:rPr>
        <w:t>必须填写的参数</w:t>
      </w:r>
    </w:p>
    <w:tbl>
      <w:tblPr>
        <w:tblStyle w:val="8"/>
        <w:tblpPr w:leftFromText="180" w:rightFromText="180" w:vertAnchor="text" w:horzAnchor="page" w:tblpX="1811" w:tblpY="26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2362"/>
        <w:gridCol w:w="2468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必填</w:t>
            </w:r>
          </w:p>
        </w:tc>
        <w:tc>
          <w:tcPr>
            <w:tcW w:w="2468" w:type="dxa"/>
            <w:vAlign w:val="top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2415" w:type="dxa"/>
            <w:vAlign w:val="top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BET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脱气温度及时间，微孔还是介孔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TEM/AFM/SEM形貌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放你想要的效果的图2-4张，写清楚元素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XPS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写清楚测的元素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有机元素分析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写清楚测的元素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XRD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5-80度，6度/分钟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TPD/TPR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温度，气氛和条件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ICP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写清楚测的元素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同步辐射/XAFS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元素含量，K或L边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DSC，Tg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气体、升温速率，温度范围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荧光、磷光、寿命、量子效率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激发和发射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DMA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升温速率，温度范围</w:t>
            </w:r>
          </w:p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隶书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粒度和zeta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color w:val="0000FF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color w:val="0000FF"/>
                <w:szCs w:val="21"/>
                <w:vertAlign w:val="baseline"/>
                <w:lang w:val="en-US" w:eastAsia="zh-CN"/>
              </w:rPr>
              <w:t>PH和溶剂等</w:t>
            </w:r>
          </w:p>
        </w:tc>
      </w:tr>
    </w:tbl>
    <w:p>
      <w:pPr>
        <w:spacing w:line="0" w:lineRule="atLeast"/>
        <w:jc w:val="left"/>
        <w:rPr>
          <w:rFonts w:hint="eastAsia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eastAsia" w:eastAsia="微软雅黑"/>
          <w:b/>
          <w:bCs/>
          <w:szCs w:val="21"/>
          <w:highlight w:val="yellow"/>
          <w:lang w:val="en-US" w:eastAsia="zh-CN"/>
        </w:rPr>
      </w:pPr>
    </w:p>
    <w:p>
      <w:pPr>
        <w:spacing w:line="0" w:lineRule="atLeast"/>
        <w:jc w:val="left"/>
        <w:rPr>
          <w:rFonts w:hint="eastAsia" w:eastAsia="微软雅黑"/>
          <w:b/>
          <w:bCs/>
          <w:szCs w:val="21"/>
          <w:highlight w:val="yellow"/>
          <w:lang w:val="en-US" w:eastAsia="zh-CN"/>
        </w:rPr>
      </w:pPr>
    </w:p>
    <w:p>
      <w:pPr>
        <w:spacing w:line="0" w:lineRule="atLeast"/>
        <w:jc w:val="left"/>
        <w:rPr>
          <w:rFonts w:hint="eastAsia" w:eastAsia="微软雅黑"/>
          <w:b/>
          <w:bCs/>
          <w:szCs w:val="21"/>
          <w:highlight w:val="yellow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  <w:r>
        <w:rPr>
          <w:rFonts w:hint="eastAsia" w:eastAsia="微软雅黑"/>
          <w:b/>
          <w:bCs/>
          <w:szCs w:val="21"/>
          <w:highlight w:val="yellow"/>
          <w:lang w:val="en-US" w:eastAsia="zh-CN"/>
        </w:rPr>
        <w:t>最低送样质量表</w:t>
      </w:r>
      <w:r>
        <w:rPr>
          <w:rFonts w:hint="eastAsia" w:eastAsia="微软雅黑"/>
          <w:szCs w:val="21"/>
          <w:lang w:val="en-US" w:eastAsia="zh-CN"/>
        </w:rPr>
        <w:t>：请</w:t>
      </w:r>
      <w:r>
        <w:rPr>
          <w:rFonts w:hint="eastAsia" w:eastAsia="微软雅黑"/>
          <w:b/>
          <w:bCs/>
          <w:szCs w:val="21"/>
          <w:lang w:val="en-US" w:eastAsia="zh-CN"/>
        </w:rPr>
        <w:t>务必</w:t>
      </w:r>
      <w:r>
        <w:rPr>
          <w:rFonts w:hint="eastAsia" w:eastAsia="微软雅黑"/>
          <w:szCs w:val="21"/>
          <w:lang w:val="en-US" w:eastAsia="zh-CN"/>
        </w:rPr>
        <w:t>按</w:t>
      </w:r>
      <w:r>
        <w:rPr>
          <w:rFonts w:hint="eastAsia" w:eastAsia="微软雅黑"/>
          <w:color w:val="0000FF"/>
          <w:szCs w:val="21"/>
          <w:lang w:val="en-US" w:eastAsia="zh-CN"/>
        </w:rPr>
        <w:t>测试项目</w:t>
      </w:r>
      <w:r>
        <w:rPr>
          <w:rFonts w:hint="eastAsia" w:eastAsia="微软雅黑"/>
          <w:szCs w:val="21"/>
          <w:lang w:val="en-US" w:eastAsia="zh-CN"/>
        </w:rPr>
        <w:t>分装好样品，已提高测试速度和质量！</w:t>
      </w:r>
    </w:p>
    <w:p>
      <w:pPr>
        <w:spacing w:line="0" w:lineRule="atLeast"/>
        <w:jc w:val="left"/>
        <w:rPr>
          <w:rFonts w:hint="eastAsia" w:eastAsia="微软雅黑"/>
          <w:szCs w:val="21"/>
          <w:lang w:val="en-US" w:eastAsia="zh-CN"/>
        </w:rPr>
      </w:pPr>
    </w:p>
    <w:tbl>
      <w:tblPr>
        <w:tblStyle w:val="8"/>
        <w:tblpPr w:leftFromText="180" w:rightFromText="180" w:vertAnchor="text" w:horzAnchor="page" w:tblpX="1811" w:tblpY="26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2362"/>
        <w:gridCol w:w="2468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最低送样量</w:t>
            </w:r>
          </w:p>
        </w:tc>
        <w:tc>
          <w:tcPr>
            <w:tcW w:w="2468" w:type="dxa"/>
            <w:vAlign w:val="top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2415" w:type="dxa"/>
            <w:vAlign w:val="top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最低送样量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BET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80mg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TEM/AFM/SEM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10mg，再备份10mg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XPS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20mg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光谱类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10mg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XRD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20mg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TPD/TPR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80mg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ICP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20mg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同步辐射/XAFS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30mg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XRF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20mg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量子效率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30mg</w:t>
            </w:r>
          </w:p>
        </w:tc>
      </w:tr>
    </w:tbl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  <w:r>
        <w:rPr>
          <w:rFonts w:hint="eastAsia" w:eastAsia="微软雅黑"/>
          <w:szCs w:val="21"/>
          <w:lang w:val="en-US" w:eastAsia="zh-CN"/>
        </w:rPr>
        <w:t xml:space="preserve">     </w:t>
      </w: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eastAsia" w:eastAsia="微软雅黑"/>
          <w:b/>
          <w:bCs/>
          <w:szCs w:val="21"/>
          <w:lang w:val="en-US" w:eastAsia="zh-CN"/>
        </w:rPr>
      </w:pPr>
      <w:r>
        <w:rPr>
          <w:rFonts w:hint="eastAsia" w:eastAsia="微软雅黑"/>
          <w:b/>
          <w:bCs/>
          <w:szCs w:val="21"/>
          <w:lang w:val="en-US" w:eastAsia="zh-CN"/>
        </w:rPr>
        <w:t>普通项目的测试周期</w:t>
      </w:r>
    </w:p>
    <w:tbl>
      <w:tblPr>
        <w:tblStyle w:val="8"/>
        <w:tblpPr w:leftFromText="180" w:rightFromText="180" w:vertAnchor="text" w:horzAnchor="page" w:tblpX="1811" w:tblpY="26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2362"/>
        <w:gridCol w:w="2468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周期/天</w:t>
            </w:r>
          </w:p>
        </w:tc>
        <w:tc>
          <w:tcPr>
            <w:tcW w:w="2468" w:type="dxa"/>
            <w:vAlign w:val="top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2415" w:type="dxa"/>
            <w:vAlign w:val="top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周期/天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BET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4-5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TEM/AFM/SEM形貌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4-6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XPS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4-5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有机元素分析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4-5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XRD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4-5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TPD/TPR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4-6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ICP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3-4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同步辐射/XAFS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30mg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XRF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3-4</w:t>
            </w: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量子效率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4-5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热分析类（DMA、DSC，Tg）</w:t>
            </w:r>
          </w:p>
        </w:tc>
        <w:tc>
          <w:tcPr>
            <w:tcW w:w="2362" w:type="dxa"/>
          </w:tcPr>
          <w:p>
            <w:pPr>
              <w:spacing w:line="0" w:lineRule="atLeast"/>
              <w:jc w:val="left"/>
              <w:rPr>
                <w:rFonts w:hint="eastAsia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3-5</w:t>
            </w:r>
          </w:p>
          <w:p>
            <w:pPr>
              <w:spacing w:line="0" w:lineRule="atLeast"/>
              <w:jc w:val="left"/>
              <w:rPr>
                <w:rFonts w:hint="eastAsia" w:eastAsia="微软雅黑"/>
                <w:szCs w:val="21"/>
                <w:vertAlign w:val="baseline"/>
                <w:lang w:val="en-US" w:eastAsia="zh-CN"/>
              </w:rPr>
            </w:pPr>
          </w:p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8" w:type="dxa"/>
          </w:tcPr>
          <w:p>
            <w:pPr>
              <w:spacing w:line="0" w:lineRule="atLeast"/>
              <w:jc w:val="left"/>
              <w:rPr>
                <w:rFonts w:hint="eastAsia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光谱类</w:t>
            </w:r>
          </w:p>
          <w:p>
            <w:pPr>
              <w:spacing w:line="0" w:lineRule="atLeast"/>
              <w:jc w:val="left"/>
              <w:rPr>
                <w:rFonts w:hint="eastAsia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（红外、紫外、荧光、磷光、XRF等）</w:t>
            </w:r>
          </w:p>
        </w:tc>
        <w:tc>
          <w:tcPr>
            <w:tcW w:w="2415" w:type="dxa"/>
          </w:tcPr>
          <w:p>
            <w:pPr>
              <w:spacing w:line="0" w:lineRule="atLeast"/>
              <w:jc w:val="left"/>
              <w:rPr>
                <w:rFonts w:hint="default" w:eastAsia="微软雅黑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szCs w:val="21"/>
                <w:vertAlign w:val="baseline"/>
                <w:lang w:val="en-US" w:eastAsia="zh-CN"/>
              </w:rPr>
              <w:t>3-5</w:t>
            </w:r>
          </w:p>
        </w:tc>
      </w:tr>
    </w:tbl>
    <w:p>
      <w:pPr>
        <w:spacing w:line="0" w:lineRule="atLeast"/>
        <w:jc w:val="left"/>
        <w:rPr>
          <w:rFonts w:hint="eastAsia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p>
      <w:pPr>
        <w:spacing w:line="0" w:lineRule="atLeast"/>
        <w:jc w:val="left"/>
        <w:rPr>
          <w:rFonts w:hint="default" w:eastAsia="微软雅黑"/>
          <w:szCs w:val="21"/>
          <w:lang w:val="en-US" w:eastAsia="zh-CN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1020" w:bottom="567" w:left="1020" w:header="851" w:footer="176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方正水柱简体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  <w:rPr>
        <w:rFonts w:ascii="宋体" w:hAnsi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6" name="41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102" o:spid="_x0000_s1026" o:spt="202" type="#_x0000_t202" style="position:absolute;left:0pt;margin-top:0pt;height:10.35pt;width:4.5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vA4U8dQAAAACAQAADwAAAAAAAAABACAAAAAiAAAAZHJzL2Rvd25yZXYueG1s&#10;UEsBAhQAFAAAAAgAh07iQLu3T2HDAQAAmQMAAA4AAAAAAAAAAQAgAAAAIwEAAGRycy9lMm9Eb2Mu&#10;eG1sUEsFBgAAAAAGAAYAWQEAAFg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tabs>
        <w:tab w:val="clear" w:pos="4153"/>
      </w:tabs>
      <w:jc w:val="right"/>
    </w:pPr>
  </w:p>
  <w:p>
    <w:pPr>
      <w:pStyle w:val="4"/>
      <w:tabs>
        <w:tab w:val="clear" w:pos="4153"/>
      </w:tabs>
    </w:pP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left"/>
      <w:rPr>
        <w:rFonts w:ascii="楷体" w:hAnsi="楷体" w:eastAsia="楷体" w:cs="楷体"/>
      </w:rPr>
    </w:pPr>
    <w:r>
      <w:rPr>
        <w:rFonts w:hint="eastAsia" w:ascii="楷体" w:hAnsi="楷体" w:eastAsia="楷体" w:cs="楷体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8648700" cy="2571750"/>
              <wp:effectExtent l="3038475" t="0" r="0" b="0"/>
              <wp:wrapNone/>
              <wp:docPr id="4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-2700000">
                        <a:off x="0" y="0"/>
                        <a:ext cx="8648700" cy="2571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方正水柱简体"/>
                              <w:color w:val="3366FF"/>
                              <w:sz w:val="192"/>
                              <w:szCs w:val="192"/>
                            </w:rPr>
                            <w:t>中科百测</w:t>
                          </w:r>
                        </w:p>
                      </w:txbxContent>
                    </wps:txbx>
                    <wps:bodyPr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7" o:spid="_x0000_s1026" o:spt="202" type="#_x0000_t202" style="position:absolute;left:0pt;height:202.5pt;width:681pt;mso-position-horizontal:center;mso-position-horizontal-relative:margin;mso-position-vertical:center;mso-position-vertical-relative:margin;rotation:-2949120f;z-index:-251658240;mso-width-relative:page;mso-height-relative:page;" filled="f" stroked="f" coordsize="21600,21600" o:allowincell="f" o:gfxdata="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N93JIbU&#10;AAAABgEAAA8AAAAAAAAAAQAgAAAAIgAAAGRycy9kb3ducmV2LnhtbFBLAQIUABQAAAAIAIdO4kBr&#10;JLaOsgEAAHEDAAAOAAAAAAAAAAEAIAAAACMBAABkcnMvZTJvRG9jLnhtbFBLBQYAAAAABgAGAFkB&#10;AABHBQAAAAA=&#10;">
              <v:fill on="f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pStyle w:val="6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方正水柱简体"/>
                        <w:color w:val="3366FF"/>
                        <w:sz w:val="192"/>
                        <w:szCs w:val="192"/>
                      </w:rPr>
                      <w:t>中科百测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96000" cy="1819275"/>
              <wp:effectExtent l="2138680" t="0" r="0" b="0"/>
              <wp:wrapNone/>
              <wp:docPr id="5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-2700000">
                        <a:off x="0" y="0"/>
                        <a:ext cx="6096000" cy="1819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方正水柱简体"/>
                              <w:color w:val="0000FF"/>
                              <w:sz w:val="192"/>
                              <w:szCs w:val="192"/>
                            </w:rPr>
                            <w:t>中科百测</w:t>
                          </w:r>
                        </w:p>
                      </w:txbxContent>
                    </wps:txbx>
                    <wps:bodyPr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8" o:spid="_x0000_s1026" o:spt="202" type="#_x0000_t202" style="position:absolute;left:0pt;height:143.25pt;width:480pt;mso-position-horizontal:center;mso-position-horizontal-relative:margin;mso-position-vertical:center;mso-position-vertical-relative:margin;rotation:-2949120f;z-index:-251658240;mso-width-relative:page;mso-height-relative:page;" filled="f" stroked="f" coordsize="21600,21600" o:allowincell="f" o:gfxdata="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xJ+kXdQA&#10;AAAFAQAADwAAAAAAAAABACAAAAAiAAAAZHJzL2Rvd25yZXYueG1sUEsBAhQAFAAAAAgAh07iQL9v&#10;VwSxAQAAcQMAAA4AAAAAAAAAAQAgAAAAIwEAAGRycy9lMm9Eb2MueG1sUEsFBgAAAAAGAAYAWQEA&#10;AEYFAAAAAA==&#10;">
              <v:fill on="f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pStyle w:val="6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方正水柱简体"/>
                        <w:color w:val="0000FF"/>
                        <w:sz w:val="192"/>
                        <w:szCs w:val="192"/>
                      </w:rPr>
                      <w:t>中科百测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721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315200" cy="457200"/>
              <wp:effectExtent l="0" t="0" r="0" b="0"/>
              <wp:wrapNone/>
              <wp:docPr id="3" name="40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152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hint="eastAsia"/>
                              <w:color w:val="3366FF"/>
                              <w:sz w:val="72"/>
                              <w:szCs w:val="72"/>
                            </w:rPr>
                            <w:t>如不进行元素价态分析该项可不填写</w:t>
                          </w:r>
                        </w:p>
                      </w:txbxContent>
                    </wps:txbx>
                    <wps:bodyPr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9" o:spid="_x0000_s1026" o:spt="202" type="#_x0000_t202" style="position:absolute;left:0pt;height:36pt;width:576pt;mso-position-horizontal:center;mso-position-horizontal-relative:margin;mso-position-vertical:center;mso-position-vertical-relative:margin;z-index:-251659264;mso-width-relative:page;mso-height-relative:page;" filled="f" stroked="f" coordsize="21600,21600" o:allowincell="f" o:gfxdata="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J6Gzc0gAAAAUBAAAPAAAAAAAA&#10;AAEAIAAAACIAAABkcnMvZG93bnJldi54bWxQSwECFAAUAAAACACHTuJAwcUYS6YBAABhAwAADgAA&#10;AAAAAAABACAAAAAhAQAAZHJzL2Uyb0RvYy54bWxQSwUGAAAAAAYABgBZAQAAOQUAAAAA&#10;">
              <v:fill on="f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pStyle w:val="6"/>
                      <w:spacing w:before="0" w:beforeAutospacing="0" w:after="0" w:afterAutospacing="0"/>
                      <w:jc w:val="center"/>
                    </w:pPr>
                    <w:r>
                      <w:rPr>
                        <w:rFonts w:hint="eastAsia"/>
                        <w:color w:val="3366FF"/>
                        <w:sz w:val="72"/>
                        <w:szCs w:val="72"/>
                      </w:rPr>
                      <w:t>如不进行元素价态分析该项可不填写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619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2533650" cy="504825"/>
              <wp:effectExtent l="1014730" t="0" r="0" b="0"/>
              <wp:wrapNone/>
              <wp:docPr id="2" name="41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-2700000">
                        <a:off x="0" y="0"/>
                        <a:ext cx="2533650" cy="504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hint="eastAsia"/>
                              <w:color w:val="3366FF"/>
                              <w:sz w:val="80"/>
                              <w:szCs w:val="80"/>
                            </w:rPr>
                            <w:t>公司绝密31</w:t>
                          </w:r>
                        </w:p>
                      </w:txbxContent>
                    </wps:txbx>
                    <wps:bodyPr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100" o:spid="_x0000_s1026" o:spt="202" type="#_x0000_t202" style="position:absolute;left:0pt;height:39.75pt;width:199.5pt;mso-position-horizontal:center;mso-position-horizontal-relative:margin;mso-position-vertical:center;mso-position-vertical-relative:margin;rotation:-2949120f;z-index:-251660288;mso-width-relative:page;mso-height-relative:page;" filled="f" stroked="f" coordsize="21600,21600" o:allowincell="f" o:gfxdata="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PtpzpvTAAAA&#10;BAEAAA8AAAAAAAAAAQAgAAAAIgAAAGRycy9kb3ducmV2LnhtbFBLAQIUABQAAAAIAIdO4kDkyyfE&#10;sAEAAHADAAAOAAAAAAAAAAEAIAAAACIBAABkcnMvZTJvRG9jLnhtbFBLBQYAAAAABgAGAFkBAABE&#10;BQAAAAA=&#10;">
              <v:fill on="f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pStyle w:val="6"/>
                      <w:spacing w:before="0" w:beforeAutospacing="0" w:after="0" w:afterAutospacing="0"/>
                      <w:jc w:val="center"/>
                    </w:pPr>
                    <w:r>
                      <w:rPr>
                        <w:rFonts w:hint="eastAsia"/>
                        <w:color w:val="3366FF"/>
                        <w:sz w:val="80"/>
                        <w:szCs w:val="80"/>
                      </w:rPr>
                      <w:t>公司绝密31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documentProtection w:edit="forms"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68F"/>
    <w:rsid w:val="00361E2A"/>
    <w:rsid w:val="0053448A"/>
    <w:rsid w:val="006209F1"/>
    <w:rsid w:val="00765C2B"/>
    <w:rsid w:val="007D3239"/>
    <w:rsid w:val="009D5D07"/>
    <w:rsid w:val="00A0466C"/>
    <w:rsid w:val="00E6668F"/>
    <w:rsid w:val="03960468"/>
    <w:rsid w:val="06422469"/>
    <w:rsid w:val="076A0CA5"/>
    <w:rsid w:val="095371C8"/>
    <w:rsid w:val="0F4306ED"/>
    <w:rsid w:val="0F821B4A"/>
    <w:rsid w:val="102C50D0"/>
    <w:rsid w:val="128E08AA"/>
    <w:rsid w:val="13D33ED2"/>
    <w:rsid w:val="14D020C5"/>
    <w:rsid w:val="14D41321"/>
    <w:rsid w:val="15A23C73"/>
    <w:rsid w:val="172E2702"/>
    <w:rsid w:val="17C25E50"/>
    <w:rsid w:val="185240D1"/>
    <w:rsid w:val="188D2C21"/>
    <w:rsid w:val="195D38D3"/>
    <w:rsid w:val="19A65B54"/>
    <w:rsid w:val="1AC37810"/>
    <w:rsid w:val="200C6ECB"/>
    <w:rsid w:val="210A7525"/>
    <w:rsid w:val="213F0643"/>
    <w:rsid w:val="214A62C3"/>
    <w:rsid w:val="23636DAF"/>
    <w:rsid w:val="24CD2D8D"/>
    <w:rsid w:val="26E76D1F"/>
    <w:rsid w:val="31253B73"/>
    <w:rsid w:val="31AF7C5A"/>
    <w:rsid w:val="320C4C91"/>
    <w:rsid w:val="34430648"/>
    <w:rsid w:val="34D93927"/>
    <w:rsid w:val="394E07F5"/>
    <w:rsid w:val="39BD7200"/>
    <w:rsid w:val="3D6A2B9A"/>
    <w:rsid w:val="3DE26F25"/>
    <w:rsid w:val="40390A5C"/>
    <w:rsid w:val="40914C3E"/>
    <w:rsid w:val="41750DA0"/>
    <w:rsid w:val="419A436A"/>
    <w:rsid w:val="42475B65"/>
    <w:rsid w:val="432D3D88"/>
    <w:rsid w:val="46880B0A"/>
    <w:rsid w:val="47AF3A83"/>
    <w:rsid w:val="49EB741E"/>
    <w:rsid w:val="4A521A01"/>
    <w:rsid w:val="4C950236"/>
    <w:rsid w:val="4E166325"/>
    <w:rsid w:val="4EE266BD"/>
    <w:rsid w:val="4F7949AD"/>
    <w:rsid w:val="5231364A"/>
    <w:rsid w:val="5233574C"/>
    <w:rsid w:val="536352D2"/>
    <w:rsid w:val="55240205"/>
    <w:rsid w:val="5A02743D"/>
    <w:rsid w:val="5B510ADC"/>
    <w:rsid w:val="5DA66EF9"/>
    <w:rsid w:val="5DB86098"/>
    <w:rsid w:val="5E042168"/>
    <w:rsid w:val="5E0A0615"/>
    <w:rsid w:val="602066AC"/>
    <w:rsid w:val="6177286E"/>
    <w:rsid w:val="65024D90"/>
    <w:rsid w:val="665D228E"/>
    <w:rsid w:val="6664571F"/>
    <w:rsid w:val="66B3591F"/>
    <w:rsid w:val="680E1D10"/>
    <w:rsid w:val="685053CA"/>
    <w:rsid w:val="6A6F32AC"/>
    <w:rsid w:val="6B390202"/>
    <w:rsid w:val="6DAE7B38"/>
    <w:rsid w:val="6E05338D"/>
    <w:rsid w:val="6E1B250B"/>
    <w:rsid w:val="6EFB797B"/>
    <w:rsid w:val="6F7B620B"/>
    <w:rsid w:val="74675764"/>
    <w:rsid w:val="755625B0"/>
    <w:rsid w:val="762E68D0"/>
    <w:rsid w:val="76B9320E"/>
    <w:rsid w:val="78FE1290"/>
    <w:rsid w:val="794152D6"/>
    <w:rsid w:val="79F268E6"/>
    <w:rsid w:val="7BBA5C03"/>
    <w:rsid w:val="7BD15726"/>
    <w:rsid w:val="7BEE40A2"/>
    <w:rsid w:val="7E0F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jc w:val="center"/>
      <w:outlineLvl w:val="0"/>
    </w:pPr>
    <w:rPr>
      <w:sz w:val="28"/>
    </w:rPr>
  </w:style>
  <w:style w:type="paragraph" w:styleId="3">
    <w:name w:val="heading 2"/>
    <w:basedOn w:val="1"/>
    <w:next w:val="1"/>
    <w:qFormat/>
    <w:uiPriority w:val="0"/>
    <w:pPr>
      <w:keepNext/>
      <w:widowControl/>
      <w:jc w:val="left"/>
      <w:outlineLvl w:val="1"/>
    </w:pPr>
    <w:rPr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p16"/>
    <w:basedOn w:val="1"/>
    <w:qFormat/>
    <w:uiPriority w:val="0"/>
    <w:pPr>
      <w:widowControl/>
      <w:jc w:val="left"/>
    </w:pPr>
    <w:rPr>
      <w:kern w:val="0"/>
      <w:sz w:val="18"/>
      <w:szCs w:val="18"/>
    </w:rPr>
  </w:style>
  <w:style w:type="character" w:customStyle="1" w:styleId="12">
    <w:name w:val="15"/>
    <w:basedOn w:val="9"/>
    <w:qFormat/>
    <w:uiPriority w:val="0"/>
    <w:rPr>
      <w:rFonts w:hint="default" w:ascii="Times New Roman" w:hAnsi="Times New Roman" w:cs="Times New Roman"/>
      <w:color w:val="0000FF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402</Words>
  <Characters>2295</Characters>
  <Lines>19</Lines>
  <Paragraphs>5</Paragraphs>
  <TotalTime>3</TotalTime>
  <ScaleCrop>false</ScaleCrop>
  <LinksUpToDate>false</LinksUpToDate>
  <CharactersWithSpaces>2692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2019-09-22T02:28:00Z</dcterms:created>
  <dc:creator>ym</dc:creator>
  <cp:lastModifiedBy>周青</cp:lastModifiedBy>
  <cp:lastPrinted>2015-05-15T15:54:00Z</cp:lastPrinted>
  <dcterms:modified xsi:type="dcterms:W3CDTF">2021-03-02T09:03:05Z</dcterms:modified>
  <dc:title>报告编号：020409-CHE-001</dc:title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